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87" w:rsidRPr="007A43CC" w:rsidRDefault="00FD060D" w:rsidP="009417BA">
      <w:pPr>
        <w:pStyle w:val="DocumentName"/>
        <w:rPr>
          <w:sz w:val="26"/>
          <w:szCs w:val="26"/>
          <w:lang w:val="en-US"/>
        </w:rPr>
      </w:pPr>
      <w:bookmarkStart w:id="0" w:name="_GoBack"/>
      <w:bookmarkEnd w:id="0"/>
      <w:r w:rsidRPr="007A43CC">
        <w:rPr>
          <w:sz w:val="26"/>
          <w:szCs w:val="26"/>
          <w:lang w:val="en-US"/>
        </w:rPr>
        <w:t xml:space="preserve">Henning Larsen’s winning design for </w:t>
      </w:r>
      <w:r w:rsidR="00E31703" w:rsidRPr="007A43CC">
        <w:rPr>
          <w:sz w:val="26"/>
          <w:szCs w:val="26"/>
          <w:lang w:val="en-US"/>
        </w:rPr>
        <w:t>55,000 m</w:t>
      </w:r>
      <w:r w:rsidR="00E31703" w:rsidRPr="007A43CC">
        <w:rPr>
          <w:sz w:val="26"/>
          <w:szCs w:val="26"/>
          <w:vertAlign w:val="superscript"/>
          <w:lang w:val="en-US"/>
        </w:rPr>
        <w:t>2</w:t>
      </w:r>
      <w:r w:rsidR="00E31703" w:rsidRPr="007A43CC">
        <w:rPr>
          <w:sz w:val="26"/>
          <w:szCs w:val="26"/>
          <w:lang w:val="en-US"/>
        </w:rPr>
        <w:t xml:space="preserve"> </w:t>
      </w:r>
      <w:r w:rsidR="00FE12F4">
        <w:rPr>
          <w:sz w:val="26"/>
          <w:szCs w:val="26"/>
          <w:lang w:val="en-US"/>
        </w:rPr>
        <w:t>workspace</w:t>
      </w:r>
      <w:r w:rsidRPr="007A43CC">
        <w:rPr>
          <w:sz w:val="26"/>
          <w:szCs w:val="26"/>
          <w:lang w:val="en-US"/>
        </w:rPr>
        <w:t xml:space="preserve"> explores </w:t>
      </w:r>
      <w:r w:rsidR="007A43CC" w:rsidRPr="007A43CC">
        <w:rPr>
          <w:sz w:val="26"/>
          <w:szCs w:val="26"/>
          <w:lang w:val="en-US"/>
        </w:rPr>
        <w:t xml:space="preserve">small-scale personal </w:t>
      </w:r>
      <w:r w:rsidRPr="007A43CC">
        <w:rPr>
          <w:sz w:val="26"/>
          <w:szCs w:val="26"/>
          <w:lang w:val="en-US"/>
        </w:rPr>
        <w:t>wellness as the basis of professional life</w:t>
      </w:r>
    </w:p>
    <w:p w:rsidR="009417BA" w:rsidRPr="00F73545" w:rsidRDefault="00E31703" w:rsidP="009417BA">
      <w:pPr>
        <w:pStyle w:val="DocumentName"/>
        <w:rPr>
          <w:sz w:val="20"/>
          <w:szCs w:val="20"/>
          <w:lang w:val="en-US"/>
        </w:rPr>
      </w:pPr>
      <w:r>
        <w:rPr>
          <w:sz w:val="20"/>
          <w:szCs w:val="20"/>
          <w:lang w:val="en-US"/>
        </w:rPr>
        <w:t>New project</w:t>
      </w:r>
      <w:r w:rsidR="00F73545" w:rsidRPr="00F73545">
        <w:rPr>
          <w:sz w:val="20"/>
          <w:szCs w:val="20"/>
          <w:lang w:val="en-US"/>
        </w:rPr>
        <w:t xml:space="preserve"> </w:t>
      </w:r>
      <w:r w:rsidR="007A43CC">
        <w:rPr>
          <w:sz w:val="20"/>
          <w:szCs w:val="20"/>
          <w:lang w:val="en-US"/>
        </w:rPr>
        <w:t xml:space="preserve">in Paris’ Saint-Denis </w:t>
      </w:r>
      <w:r w:rsidR="00FE12F4">
        <w:rPr>
          <w:sz w:val="20"/>
          <w:szCs w:val="20"/>
          <w:lang w:val="en-US"/>
        </w:rPr>
        <w:t>commune</w:t>
      </w:r>
      <w:r w:rsidR="007A43CC">
        <w:rPr>
          <w:sz w:val="20"/>
          <w:szCs w:val="20"/>
          <w:lang w:val="en-US"/>
        </w:rPr>
        <w:t xml:space="preserve"> </w:t>
      </w:r>
      <w:r w:rsidR="00F73545" w:rsidRPr="00F73545">
        <w:rPr>
          <w:sz w:val="20"/>
          <w:szCs w:val="20"/>
          <w:lang w:val="en-US"/>
        </w:rPr>
        <w:t>achieves</w:t>
      </w:r>
      <w:r w:rsidR="00FD060D">
        <w:rPr>
          <w:sz w:val="20"/>
          <w:szCs w:val="20"/>
          <w:lang w:val="en-US"/>
        </w:rPr>
        <w:t xml:space="preserve"> grand</w:t>
      </w:r>
      <w:r w:rsidR="00F73545" w:rsidRPr="00F73545">
        <w:rPr>
          <w:sz w:val="20"/>
          <w:szCs w:val="20"/>
          <w:lang w:val="en-US"/>
        </w:rPr>
        <w:t xml:space="preserve"> volume on </w:t>
      </w:r>
      <w:r w:rsidR="00665381">
        <w:rPr>
          <w:sz w:val="20"/>
          <w:szCs w:val="20"/>
          <w:lang w:val="en-US"/>
        </w:rPr>
        <w:t>human terms</w:t>
      </w:r>
      <w:r w:rsidR="00F73545" w:rsidRPr="00F73545">
        <w:rPr>
          <w:sz w:val="20"/>
          <w:szCs w:val="20"/>
          <w:lang w:val="en-US"/>
        </w:rPr>
        <w:t xml:space="preserve">, drawing inspiration from rural French villages to </w:t>
      </w:r>
      <w:r w:rsidR="00665381">
        <w:rPr>
          <w:sz w:val="20"/>
          <w:szCs w:val="20"/>
          <w:lang w:val="en-US"/>
        </w:rPr>
        <w:t>create an</w:t>
      </w:r>
      <w:r w:rsidR="00F73545" w:rsidRPr="00F73545">
        <w:rPr>
          <w:sz w:val="20"/>
          <w:szCs w:val="20"/>
          <w:lang w:val="en-US"/>
        </w:rPr>
        <w:t xml:space="preserve"> intimate setting for urban and professional life</w:t>
      </w:r>
    </w:p>
    <w:p w:rsidR="009417BA" w:rsidRDefault="009417BA" w:rsidP="009417BA">
      <w:pPr>
        <w:pStyle w:val="DocumentName"/>
        <w:rPr>
          <w:lang w:val="en-US"/>
        </w:rPr>
      </w:pPr>
    </w:p>
    <w:p w:rsidR="009417BA" w:rsidRPr="007A43CC" w:rsidRDefault="00665381" w:rsidP="009417BA">
      <w:pPr>
        <w:pStyle w:val="DocumentName"/>
        <w:rPr>
          <w:rFonts w:asciiTheme="minorHAnsi" w:hAnsiTheme="minorHAnsi"/>
          <w:sz w:val="22"/>
          <w:szCs w:val="22"/>
          <w:lang w:val="en-US"/>
        </w:rPr>
      </w:pPr>
      <w:r w:rsidRPr="007A43CC">
        <w:rPr>
          <w:rFonts w:asciiTheme="minorHAnsi" w:hAnsiTheme="minorHAnsi"/>
          <w:sz w:val="22"/>
          <w:szCs w:val="22"/>
          <w:lang w:val="en-US"/>
        </w:rPr>
        <w:t xml:space="preserve">How do we </w:t>
      </w:r>
      <w:r w:rsidR="00E31703" w:rsidRPr="007A43CC">
        <w:rPr>
          <w:rFonts w:asciiTheme="minorHAnsi" w:hAnsiTheme="minorHAnsi"/>
          <w:sz w:val="22"/>
          <w:szCs w:val="22"/>
          <w:lang w:val="en-US"/>
        </w:rPr>
        <w:t xml:space="preserve">create a </w:t>
      </w:r>
      <w:r w:rsidRPr="007A43CC">
        <w:rPr>
          <w:rFonts w:asciiTheme="minorHAnsi" w:hAnsiTheme="minorHAnsi"/>
          <w:sz w:val="22"/>
          <w:szCs w:val="22"/>
          <w:lang w:val="en-US"/>
        </w:rPr>
        <w:t>55,000 m</w:t>
      </w:r>
      <w:r w:rsidRPr="007A43CC">
        <w:rPr>
          <w:rFonts w:asciiTheme="minorHAnsi" w:hAnsiTheme="minorHAnsi"/>
          <w:sz w:val="22"/>
          <w:szCs w:val="22"/>
          <w:vertAlign w:val="superscript"/>
          <w:lang w:val="en-US"/>
        </w:rPr>
        <w:t>2</w:t>
      </w:r>
      <w:r w:rsidR="00E31703" w:rsidRPr="007A43CC">
        <w:rPr>
          <w:rFonts w:asciiTheme="minorHAnsi" w:hAnsiTheme="minorHAnsi"/>
          <w:sz w:val="22"/>
          <w:szCs w:val="22"/>
          <w:lang w:val="en-US"/>
        </w:rPr>
        <w:t xml:space="preserve"> space that speaks to the individual</w:t>
      </w:r>
      <w:r w:rsidR="009417BA" w:rsidRPr="007A43CC">
        <w:rPr>
          <w:rFonts w:asciiTheme="minorHAnsi" w:hAnsiTheme="minorHAnsi"/>
          <w:sz w:val="22"/>
          <w:szCs w:val="22"/>
          <w:lang w:val="en-US"/>
        </w:rPr>
        <w:t>?</w:t>
      </w:r>
      <w:r w:rsidR="00F73545" w:rsidRPr="007A43CC">
        <w:rPr>
          <w:rFonts w:asciiTheme="minorHAnsi" w:hAnsiTheme="minorHAnsi"/>
          <w:sz w:val="22"/>
          <w:szCs w:val="22"/>
          <w:lang w:val="en-US"/>
        </w:rPr>
        <w:t xml:space="preserve"> As we design for individuals, how do we bring professional </w:t>
      </w:r>
      <w:r w:rsidR="007A43CC" w:rsidRPr="007A43CC">
        <w:rPr>
          <w:rFonts w:asciiTheme="minorHAnsi" w:hAnsiTheme="minorHAnsi"/>
          <w:sz w:val="22"/>
          <w:szCs w:val="22"/>
          <w:lang w:val="en-US"/>
        </w:rPr>
        <w:t>space in closer connection with</w:t>
      </w:r>
      <w:r w:rsidR="00F73545" w:rsidRPr="007A43CC">
        <w:rPr>
          <w:rFonts w:asciiTheme="minorHAnsi" w:hAnsiTheme="minorHAnsi"/>
          <w:sz w:val="22"/>
          <w:szCs w:val="22"/>
          <w:lang w:val="en-US"/>
        </w:rPr>
        <w:t xml:space="preserve"> city life and culture?</w:t>
      </w:r>
    </w:p>
    <w:p w:rsidR="009417BA" w:rsidRPr="007A43CC" w:rsidRDefault="009417BA" w:rsidP="009417BA">
      <w:pPr>
        <w:pStyle w:val="DocumentName"/>
        <w:rPr>
          <w:rFonts w:asciiTheme="minorHAnsi" w:hAnsiTheme="minorHAnsi"/>
          <w:sz w:val="22"/>
          <w:szCs w:val="22"/>
          <w:lang w:val="en-US"/>
        </w:rPr>
      </w:pPr>
    </w:p>
    <w:p w:rsidR="009417BA" w:rsidRPr="007A43CC" w:rsidRDefault="00665381" w:rsidP="009417BA">
      <w:pPr>
        <w:pStyle w:val="DocumentName"/>
        <w:rPr>
          <w:rFonts w:asciiTheme="minorHAnsi" w:hAnsiTheme="minorHAnsi"/>
          <w:sz w:val="22"/>
          <w:szCs w:val="22"/>
          <w:lang w:val="en-US"/>
        </w:rPr>
      </w:pPr>
      <w:r w:rsidRPr="007A43CC">
        <w:rPr>
          <w:rFonts w:asciiTheme="minorHAnsi" w:hAnsiTheme="minorHAnsi"/>
          <w:sz w:val="22"/>
          <w:szCs w:val="22"/>
          <w:lang w:val="en-US"/>
        </w:rPr>
        <w:t xml:space="preserve">These questions have shaped Henning Larsen’s winning bid to design NØRR, </w:t>
      </w:r>
      <w:r w:rsidR="007A43CC" w:rsidRPr="007A43CC">
        <w:rPr>
          <w:rFonts w:asciiTheme="minorHAnsi" w:hAnsiTheme="minorHAnsi"/>
          <w:sz w:val="22"/>
          <w:szCs w:val="22"/>
          <w:lang w:val="en-US"/>
        </w:rPr>
        <w:t xml:space="preserve">an office and cultural center </w:t>
      </w:r>
      <w:r w:rsidR="00FE12F4">
        <w:rPr>
          <w:rFonts w:asciiTheme="minorHAnsi" w:hAnsiTheme="minorHAnsi"/>
          <w:sz w:val="22"/>
          <w:szCs w:val="22"/>
          <w:lang w:val="en-US"/>
        </w:rPr>
        <w:t>in Saint-Denis, France</w:t>
      </w:r>
      <w:r w:rsidRPr="007A43CC">
        <w:rPr>
          <w:rFonts w:asciiTheme="minorHAnsi" w:hAnsiTheme="minorHAnsi"/>
          <w:sz w:val="22"/>
          <w:szCs w:val="22"/>
          <w:lang w:val="en-US"/>
        </w:rPr>
        <w:t xml:space="preserve">. </w:t>
      </w:r>
      <w:r w:rsidR="009417BA" w:rsidRPr="007A43CC">
        <w:rPr>
          <w:rFonts w:asciiTheme="minorHAnsi" w:hAnsiTheme="minorHAnsi"/>
          <w:sz w:val="22"/>
          <w:szCs w:val="22"/>
          <w:lang w:val="en-US"/>
        </w:rPr>
        <w:t xml:space="preserve">At NØRR, grand volume emerges within a Scandinavian-styled human scale. </w:t>
      </w:r>
      <w:r w:rsidR="00032C09" w:rsidRPr="007A43CC">
        <w:rPr>
          <w:rFonts w:asciiTheme="minorHAnsi" w:hAnsiTheme="minorHAnsi"/>
          <w:sz w:val="22"/>
          <w:szCs w:val="22"/>
          <w:lang w:val="en-US"/>
        </w:rPr>
        <w:t>Here, the professional world does not forfeit the fundamentals of human wellness:</w:t>
      </w:r>
      <w:r w:rsidR="009417BA" w:rsidRPr="007A43CC">
        <w:rPr>
          <w:rFonts w:asciiTheme="minorHAnsi" w:hAnsiTheme="minorHAnsi"/>
          <w:sz w:val="22"/>
          <w:szCs w:val="22"/>
          <w:lang w:val="en-US"/>
        </w:rPr>
        <w:t xml:space="preserve"> 50,000 m</w:t>
      </w:r>
      <w:r w:rsidR="009417BA" w:rsidRPr="007A43CC">
        <w:rPr>
          <w:rFonts w:asciiTheme="minorHAnsi" w:hAnsiTheme="minorHAnsi"/>
          <w:sz w:val="22"/>
          <w:szCs w:val="22"/>
          <w:vertAlign w:val="superscript"/>
          <w:lang w:val="en-US"/>
        </w:rPr>
        <w:t>2</w:t>
      </w:r>
      <w:r w:rsidR="009417BA" w:rsidRPr="007A43CC">
        <w:rPr>
          <w:rFonts w:asciiTheme="minorHAnsi" w:hAnsiTheme="minorHAnsi"/>
          <w:sz w:val="22"/>
          <w:szCs w:val="22"/>
          <w:lang w:val="en-US"/>
        </w:rPr>
        <w:t xml:space="preserve"> of working space</w:t>
      </w:r>
      <w:r w:rsidR="00032C09" w:rsidRPr="007A43CC">
        <w:rPr>
          <w:rFonts w:asciiTheme="minorHAnsi" w:hAnsiTheme="minorHAnsi"/>
          <w:sz w:val="22"/>
          <w:szCs w:val="22"/>
          <w:lang w:val="en-US"/>
        </w:rPr>
        <w:t xml:space="preserve">s exist </w:t>
      </w:r>
      <w:r w:rsidR="007A43CC" w:rsidRPr="007A43CC">
        <w:rPr>
          <w:rFonts w:asciiTheme="minorHAnsi" w:hAnsiTheme="minorHAnsi"/>
          <w:sz w:val="22"/>
          <w:szCs w:val="22"/>
          <w:lang w:val="en-US"/>
        </w:rPr>
        <w:t>in direct dialogue</w:t>
      </w:r>
      <w:r w:rsidR="00064E9A" w:rsidRPr="007A43CC">
        <w:rPr>
          <w:rFonts w:asciiTheme="minorHAnsi" w:hAnsiTheme="minorHAnsi"/>
          <w:sz w:val="22"/>
          <w:szCs w:val="22"/>
          <w:lang w:val="en-US"/>
        </w:rPr>
        <w:t xml:space="preserve"> </w:t>
      </w:r>
      <w:r w:rsidR="007A43CC" w:rsidRPr="007A43CC">
        <w:rPr>
          <w:rFonts w:asciiTheme="minorHAnsi" w:hAnsiTheme="minorHAnsi"/>
          <w:sz w:val="22"/>
          <w:szCs w:val="22"/>
          <w:lang w:val="en-US"/>
        </w:rPr>
        <w:t>with</w:t>
      </w:r>
      <w:r w:rsidR="00032C09" w:rsidRPr="007A43CC">
        <w:rPr>
          <w:rFonts w:asciiTheme="minorHAnsi" w:hAnsiTheme="minorHAnsi"/>
          <w:sz w:val="22"/>
          <w:szCs w:val="22"/>
          <w:lang w:val="en-US"/>
        </w:rPr>
        <w:t xml:space="preserve"> </w:t>
      </w:r>
      <w:r w:rsidR="0011163D">
        <w:rPr>
          <w:rFonts w:asciiTheme="minorHAnsi" w:hAnsiTheme="minorHAnsi"/>
          <w:sz w:val="22"/>
          <w:szCs w:val="22"/>
          <w:lang w:val="en-US"/>
        </w:rPr>
        <w:t>lush</w:t>
      </w:r>
      <w:r w:rsidR="00032C09" w:rsidRPr="007A43CC">
        <w:rPr>
          <w:rFonts w:asciiTheme="minorHAnsi" w:hAnsiTheme="minorHAnsi"/>
          <w:sz w:val="22"/>
          <w:szCs w:val="22"/>
          <w:lang w:val="en-US"/>
        </w:rPr>
        <w:t xml:space="preserve"> terraces, natural daylight and a tight sense of community. NØRR </w:t>
      </w:r>
      <w:r w:rsidR="007A43CC" w:rsidRPr="007A43CC">
        <w:rPr>
          <w:rFonts w:asciiTheme="minorHAnsi" w:hAnsiTheme="minorHAnsi"/>
          <w:sz w:val="22"/>
          <w:szCs w:val="22"/>
          <w:lang w:val="en-US"/>
        </w:rPr>
        <w:t>challenges the boundary between corporate and public culture,</w:t>
      </w:r>
      <w:r w:rsidR="00032C09" w:rsidRPr="007A43CC">
        <w:rPr>
          <w:rFonts w:asciiTheme="minorHAnsi" w:hAnsiTheme="minorHAnsi"/>
          <w:sz w:val="22"/>
          <w:szCs w:val="22"/>
          <w:lang w:val="en-US"/>
        </w:rPr>
        <w:t xml:space="preserve"> reflecting </w:t>
      </w:r>
      <w:r w:rsidR="0011163D">
        <w:rPr>
          <w:rFonts w:asciiTheme="minorHAnsi" w:hAnsiTheme="minorHAnsi"/>
          <w:sz w:val="22"/>
          <w:szCs w:val="22"/>
          <w:lang w:val="en-US"/>
        </w:rPr>
        <w:t xml:space="preserve">shifting attitudes towards </w:t>
      </w:r>
      <w:r w:rsidR="00032C09" w:rsidRPr="007A43CC">
        <w:rPr>
          <w:rFonts w:asciiTheme="minorHAnsi" w:hAnsiTheme="minorHAnsi"/>
          <w:sz w:val="22"/>
          <w:szCs w:val="22"/>
          <w:lang w:val="en-US"/>
        </w:rPr>
        <w:t xml:space="preserve">working and living spaces. </w:t>
      </w:r>
    </w:p>
    <w:p w:rsidR="00032C09" w:rsidRPr="007A43CC" w:rsidRDefault="00032C09" w:rsidP="009417BA">
      <w:pPr>
        <w:pStyle w:val="DocumentName"/>
        <w:rPr>
          <w:rFonts w:asciiTheme="minorHAnsi" w:hAnsiTheme="minorHAnsi"/>
          <w:sz w:val="22"/>
          <w:szCs w:val="22"/>
          <w:lang w:val="en-US"/>
        </w:rPr>
      </w:pPr>
    </w:p>
    <w:p w:rsidR="00032C09" w:rsidRPr="007A43CC" w:rsidRDefault="0011163D" w:rsidP="009417BA">
      <w:pPr>
        <w:pStyle w:val="DocumentName"/>
        <w:rPr>
          <w:rFonts w:asciiTheme="minorHAnsi" w:hAnsiTheme="minorHAnsi"/>
          <w:sz w:val="22"/>
          <w:szCs w:val="22"/>
          <w:lang w:val="en-US"/>
        </w:rPr>
      </w:pPr>
      <w:r>
        <w:rPr>
          <w:rFonts w:asciiTheme="minorHAnsi" w:hAnsiTheme="minorHAnsi"/>
          <w:sz w:val="22"/>
          <w:szCs w:val="22"/>
          <w:lang w:val="en-US"/>
        </w:rPr>
        <w:t>The design concept translate</w:t>
      </w:r>
      <w:r w:rsidR="00032C09" w:rsidRPr="007A43CC">
        <w:rPr>
          <w:rFonts w:asciiTheme="minorHAnsi" w:hAnsiTheme="minorHAnsi"/>
          <w:sz w:val="22"/>
          <w:szCs w:val="22"/>
          <w:lang w:val="en-US"/>
        </w:rPr>
        <w:t xml:space="preserve">s the typology of rural villages </w:t>
      </w:r>
      <w:r w:rsidR="003C6E4C">
        <w:rPr>
          <w:rFonts w:asciiTheme="minorHAnsi" w:hAnsiTheme="minorHAnsi"/>
          <w:sz w:val="22"/>
          <w:szCs w:val="22"/>
          <w:lang w:val="en-US"/>
        </w:rPr>
        <w:t>for</w:t>
      </w:r>
      <w:r w:rsidR="00032C09" w:rsidRPr="007A43CC">
        <w:rPr>
          <w:rFonts w:asciiTheme="minorHAnsi" w:hAnsiTheme="minorHAnsi"/>
          <w:sz w:val="22"/>
          <w:szCs w:val="22"/>
          <w:lang w:val="en-US"/>
        </w:rPr>
        <w:t xml:space="preserve"> a human-oriented workplace. On the ground level, </w:t>
      </w:r>
      <w:r w:rsidR="00F73545" w:rsidRPr="007A43CC">
        <w:rPr>
          <w:rFonts w:asciiTheme="minorHAnsi" w:hAnsiTheme="minorHAnsi"/>
          <w:sz w:val="22"/>
          <w:szCs w:val="22"/>
          <w:lang w:val="en-US"/>
        </w:rPr>
        <w:t>5,000 m</w:t>
      </w:r>
      <w:r w:rsidR="00F73545" w:rsidRPr="007A43CC">
        <w:rPr>
          <w:rFonts w:asciiTheme="minorHAnsi" w:hAnsiTheme="minorHAnsi"/>
          <w:sz w:val="22"/>
          <w:szCs w:val="22"/>
          <w:vertAlign w:val="superscript"/>
          <w:lang w:val="en-US"/>
        </w:rPr>
        <w:t>2</w:t>
      </w:r>
      <w:r w:rsidR="00F73545" w:rsidRPr="007A43CC">
        <w:rPr>
          <w:rFonts w:asciiTheme="minorHAnsi" w:hAnsiTheme="minorHAnsi"/>
          <w:sz w:val="22"/>
          <w:szCs w:val="22"/>
          <w:lang w:val="en-US"/>
        </w:rPr>
        <w:t xml:space="preserve"> of </w:t>
      </w:r>
      <w:r w:rsidR="00032C09" w:rsidRPr="007A43CC">
        <w:rPr>
          <w:rFonts w:asciiTheme="minorHAnsi" w:hAnsiTheme="minorHAnsi"/>
          <w:sz w:val="22"/>
          <w:szCs w:val="22"/>
          <w:lang w:val="en-US"/>
        </w:rPr>
        <w:t xml:space="preserve">outdoor cafes, cultural space and green gardens invite the public into NØRR’s daily life, offering pedestrian corridors and small-scale gathering points that mirror the intimate setting of village streets. This village typology continues in the upper office floors – Offset building volumes avoid long, impersonal hallways, instead </w:t>
      </w:r>
      <w:r w:rsidR="003E56D1" w:rsidRPr="007A43CC">
        <w:rPr>
          <w:rFonts w:asciiTheme="minorHAnsi" w:hAnsiTheme="minorHAnsi"/>
          <w:sz w:val="22"/>
          <w:szCs w:val="22"/>
          <w:lang w:val="en-US"/>
        </w:rPr>
        <w:t xml:space="preserve">channeling occupants through smaller corridors marked by common social hubs. As the scene of living and working community, NØRR’s commitment to </w:t>
      </w:r>
      <w:r w:rsidR="00665381" w:rsidRPr="007A43CC">
        <w:rPr>
          <w:rFonts w:asciiTheme="minorHAnsi" w:hAnsiTheme="minorHAnsi"/>
          <w:sz w:val="22"/>
          <w:szCs w:val="22"/>
          <w:lang w:val="en-US"/>
        </w:rPr>
        <w:t xml:space="preserve">designing on a </w:t>
      </w:r>
      <w:r w:rsidR="003E56D1" w:rsidRPr="007A43CC">
        <w:rPr>
          <w:rFonts w:asciiTheme="minorHAnsi" w:hAnsiTheme="minorHAnsi"/>
          <w:sz w:val="22"/>
          <w:szCs w:val="22"/>
          <w:lang w:val="en-US"/>
        </w:rPr>
        <w:t xml:space="preserve">human scale ensures that work life </w:t>
      </w:r>
      <w:r w:rsidR="00665381" w:rsidRPr="007A43CC">
        <w:rPr>
          <w:rFonts w:asciiTheme="minorHAnsi" w:hAnsiTheme="minorHAnsi"/>
          <w:sz w:val="22"/>
          <w:szCs w:val="22"/>
          <w:lang w:val="en-US"/>
        </w:rPr>
        <w:t>grows</w:t>
      </w:r>
      <w:r w:rsidR="003E56D1" w:rsidRPr="007A43CC">
        <w:rPr>
          <w:rFonts w:asciiTheme="minorHAnsi" w:hAnsiTheme="minorHAnsi"/>
          <w:sz w:val="22"/>
          <w:szCs w:val="22"/>
          <w:lang w:val="en-US"/>
        </w:rPr>
        <w:t xml:space="preserve"> in close dialogue with a broader sense of urban spirit.</w:t>
      </w:r>
      <w:r w:rsidR="00DB2A95" w:rsidRPr="007A43CC">
        <w:rPr>
          <w:sz w:val="22"/>
          <w:szCs w:val="22"/>
          <w:highlight w:val="yellow"/>
          <w:lang w:val="en-US"/>
        </w:rPr>
        <w:t xml:space="preserve"> </w:t>
      </w:r>
    </w:p>
    <w:p w:rsidR="003E56D1" w:rsidRPr="007A43CC" w:rsidRDefault="003E56D1" w:rsidP="009417BA">
      <w:pPr>
        <w:pStyle w:val="DocumentName"/>
        <w:rPr>
          <w:rFonts w:asciiTheme="minorHAnsi" w:hAnsiTheme="minorHAnsi"/>
          <w:sz w:val="22"/>
          <w:szCs w:val="22"/>
          <w:lang w:val="en-US"/>
        </w:rPr>
      </w:pPr>
    </w:p>
    <w:p w:rsidR="003E56D1" w:rsidRPr="007A43CC" w:rsidRDefault="003E56D1" w:rsidP="009417BA">
      <w:pPr>
        <w:pStyle w:val="DocumentName"/>
        <w:rPr>
          <w:rFonts w:ascii="Cambria" w:hAnsi="Cambria"/>
          <w:sz w:val="22"/>
          <w:szCs w:val="22"/>
          <w:lang w:val="en-US"/>
        </w:rPr>
      </w:pPr>
      <w:r w:rsidRPr="007A43CC">
        <w:rPr>
          <w:rFonts w:ascii="Cambria" w:hAnsi="Cambria"/>
          <w:sz w:val="22"/>
          <w:szCs w:val="22"/>
          <w:lang w:val="en-US"/>
        </w:rPr>
        <w:t>“Our starting point was creating a design</w:t>
      </w:r>
      <w:r w:rsidR="0011163D">
        <w:rPr>
          <w:rFonts w:ascii="Cambria" w:hAnsi="Cambria"/>
          <w:sz w:val="22"/>
          <w:szCs w:val="22"/>
          <w:lang w:val="en-US"/>
        </w:rPr>
        <w:t xml:space="preserve"> that</w:t>
      </w:r>
      <w:r w:rsidRPr="007A43CC">
        <w:rPr>
          <w:rFonts w:ascii="Cambria" w:hAnsi="Cambria"/>
          <w:sz w:val="22"/>
          <w:szCs w:val="22"/>
          <w:lang w:val="en-US"/>
        </w:rPr>
        <w:t xml:space="preserve"> could fulfill 55,000 m</w:t>
      </w:r>
      <w:r w:rsidRPr="007A43CC">
        <w:rPr>
          <w:rFonts w:ascii="Cambria" w:hAnsi="Cambria"/>
          <w:sz w:val="22"/>
          <w:szCs w:val="22"/>
          <w:vertAlign w:val="superscript"/>
          <w:lang w:val="en-US"/>
        </w:rPr>
        <w:t>2</w:t>
      </w:r>
      <w:r w:rsidRPr="007A43CC">
        <w:rPr>
          <w:rFonts w:ascii="Cambria" w:hAnsi="Cambria"/>
          <w:sz w:val="22"/>
          <w:szCs w:val="22"/>
          <w:lang w:val="en-US"/>
        </w:rPr>
        <w:t xml:space="preserve"> of space while giving off a smaller sense of scale. We want to create a village, not a monolith,” </w:t>
      </w:r>
      <w:r w:rsidR="00FE12F4">
        <w:rPr>
          <w:rFonts w:ascii="Cambria" w:hAnsi="Cambria"/>
          <w:sz w:val="22"/>
          <w:szCs w:val="22"/>
          <w:lang w:val="en-US"/>
        </w:rPr>
        <w:t>Søren Øllgaard, Partner and Design Director at Henning Larsen</w:t>
      </w:r>
      <w:r w:rsidRPr="007A43CC">
        <w:rPr>
          <w:rFonts w:ascii="Cambria" w:hAnsi="Cambria"/>
          <w:sz w:val="22"/>
          <w:szCs w:val="22"/>
          <w:lang w:val="en-US"/>
        </w:rPr>
        <w:t xml:space="preserve"> said. “By gathering cultural venues and offices under the same roof, NØRR reimagines work life with a Sc</w:t>
      </w:r>
      <w:r w:rsidR="007A43CC" w:rsidRPr="007A43CC">
        <w:rPr>
          <w:rFonts w:ascii="Cambria" w:hAnsi="Cambria"/>
          <w:sz w:val="22"/>
          <w:szCs w:val="22"/>
          <w:lang w:val="en-US"/>
        </w:rPr>
        <w:t>andinavian emphasis on personal interaction an</w:t>
      </w:r>
      <w:r w:rsidRPr="007A43CC">
        <w:rPr>
          <w:rFonts w:ascii="Cambria" w:hAnsi="Cambria"/>
          <w:sz w:val="22"/>
          <w:szCs w:val="22"/>
          <w:lang w:val="en-US"/>
        </w:rPr>
        <w:t>d a close connection with nature.”</w:t>
      </w:r>
    </w:p>
    <w:p w:rsidR="003E56D1" w:rsidRPr="007A43CC" w:rsidRDefault="003E56D1" w:rsidP="009417BA">
      <w:pPr>
        <w:pStyle w:val="DocumentName"/>
        <w:rPr>
          <w:rFonts w:ascii="Cambria" w:hAnsi="Cambria"/>
          <w:sz w:val="22"/>
          <w:szCs w:val="22"/>
          <w:lang w:val="en-US"/>
        </w:rPr>
      </w:pPr>
    </w:p>
    <w:p w:rsidR="003E56D1" w:rsidRPr="007A43CC" w:rsidRDefault="003E56D1" w:rsidP="009417BA">
      <w:pPr>
        <w:pStyle w:val="DocumentName"/>
        <w:rPr>
          <w:rFonts w:ascii="Cambria" w:hAnsi="Cambria"/>
          <w:sz w:val="22"/>
          <w:szCs w:val="22"/>
          <w:lang w:val="en-US"/>
        </w:rPr>
      </w:pPr>
      <w:r w:rsidRPr="007A43CC">
        <w:rPr>
          <w:rFonts w:ascii="Cambria" w:hAnsi="Cambria"/>
          <w:sz w:val="22"/>
          <w:szCs w:val="22"/>
          <w:lang w:val="en-US"/>
        </w:rPr>
        <w:t xml:space="preserve">The name NØRR reflects the building’s French-Scandinavian roots. Literally interpreted, it speaks to Saint-Denis’ orientation north of Paris. Visually, the divided ‘Ø’ represents </w:t>
      </w:r>
      <w:r w:rsidR="007A43CC" w:rsidRPr="007A43CC">
        <w:rPr>
          <w:rFonts w:ascii="Cambria" w:hAnsi="Cambria"/>
          <w:sz w:val="22"/>
          <w:szCs w:val="22"/>
          <w:lang w:val="en-US"/>
        </w:rPr>
        <w:t>where dualities converge</w:t>
      </w:r>
      <w:r w:rsidR="00064E9A" w:rsidRPr="007A43CC">
        <w:rPr>
          <w:rFonts w:ascii="Cambria" w:hAnsi="Cambria"/>
          <w:sz w:val="22"/>
          <w:szCs w:val="22"/>
          <w:lang w:val="en-US"/>
        </w:rPr>
        <w:t xml:space="preserve"> – </w:t>
      </w:r>
      <w:r w:rsidR="007A43CC" w:rsidRPr="007A43CC">
        <w:rPr>
          <w:rFonts w:ascii="Cambria" w:hAnsi="Cambria"/>
          <w:sz w:val="22"/>
          <w:szCs w:val="22"/>
          <w:lang w:val="en-US"/>
        </w:rPr>
        <w:t xml:space="preserve">where natural meets urban, where private meets </w:t>
      </w:r>
      <w:r w:rsidRPr="007A43CC">
        <w:rPr>
          <w:rFonts w:ascii="Cambria" w:hAnsi="Cambria"/>
          <w:sz w:val="22"/>
          <w:szCs w:val="22"/>
          <w:lang w:val="en-US"/>
        </w:rPr>
        <w:t>public</w:t>
      </w:r>
      <w:r w:rsidR="007A43CC" w:rsidRPr="007A43CC">
        <w:rPr>
          <w:rFonts w:ascii="Cambria" w:hAnsi="Cambria"/>
          <w:sz w:val="22"/>
          <w:szCs w:val="22"/>
          <w:lang w:val="en-US"/>
        </w:rPr>
        <w:t>, an</w:t>
      </w:r>
      <w:r w:rsidR="0011163D">
        <w:rPr>
          <w:rFonts w:ascii="Cambria" w:hAnsi="Cambria"/>
          <w:sz w:val="22"/>
          <w:szCs w:val="22"/>
          <w:lang w:val="en-US"/>
        </w:rPr>
        <w:t>d professional meets playful</w:t>
      </w:r>
      <w:r w:rsidR="007A43CC" w:rsidRPr="007A43CC">
        <w:rPr>
          <w:rFonts w:ascii="Cambria" w:hAnsi="Cambria"/>
          <w:sz w:val="22"/>
          <w:szCs w:val="22"/>
          <w:lang w:val="en-US"/>
        </w:rPr>
        <w:t>.</w:t>
      </w:r>
    </w:p>
    <w:p w:rsidR="003E56D1" w:rsidRPr="007A43CC" w:rsidRDefault="003E56D1" w:rsidP="009417BA">
      <w:pPr>
        <w:pStyle w:val="DocumentName"/>
        <w:rPr>
          <w:rFonts w:ascii="Cambria" w:hAnsi="Cambria"/>
          <w:sz w:val="22"/>
          <w:szCs w:val="22"/>
          <w:lang w:val="en-US"/>
        </w:rPr>
      </w:pPr>
    </w:p>
    <w:p w:rsidR="003E56D1" w:rsidRPr="007A43CC" w:rsidRDefault="003E56D1" w:rsidP="009417BA">
      <w:pPr>
        <w:pStyle w:val="DocumentName"/>
        <w:rPr>
          <w:rFonts w:ascii="Cambria" w:hAnsi="Cambria"/>
          <w:sz w:val="22"/>
          <w:szCs w:val="22"/>
          <w:lang w:val="en-US"/>
        </w:rPr>
      </w:pPr>
      <w:r w:rsidRPr="007A43CC">
        <w:rPr>
          <w:rFonts w:ascii="Cambria" w:hAnsi="Cambria"/>
          <w:sz w:val="22"/>
          <w:szCs w:val="22"/>
          <w:lang w:val="en-US"/>
        </w:rPr>
        <w:t xml:space="preserve">NØRR emerges along a corridor of </w:t>
      </w:r>
      <w:r w:rsidR="0011163D">
        <w:rPr>
          <w:rFonts w:ascii="Cambria" w:hAnsi="Cambria"/>
          <w:sz w:val="22"/>
          <w:szCs w:val="22"/>
          <w:lang w:val="en-US"/>
        </w:rPr>
        <w:t xml:space="preserve">significant </w:t>
      </w:r>
      <w:r w:rsidRPr="007A43CC">
        <w:rPr>
          <w:rFonts w:ascii="Cambria" w:hAnsi="Cambria"/>
          <w:sz w:val="22"/>
          <w:szCs w:val="22"/>
          <w:lang w:val="en-US"/>
        </w:rPr>
        <w:t xml:space="preserve">new development. Major public and residential projects by architectural firms </w:t>
      </w:r>
      <w:r w:rsidR="0011163D">
        <w:rPr>
          <w:rFonts w:ascii="Cambria" w:hAnsi="Cambria"/>
          <w:sz w:val="22"/>
          <w:szCs w:val="22"/>
          <w:lang w:val="en-US"/>
        </w:rPr>
        <w:t xml:space="preserve">including </w:t>
      </w:r>
      <w:r w:rsidRPr="007A43CC">
        <w:rPr>
          <w:rFonts w:ascii="Cambria" w:hAnsi="Cambria"/>
          <w:sz w:val="22"/>
          <w:szCs w:val="22"/>
          <w:lang w:val="en-US"/>
        </w:rPr>
        <w:t>Snøhetta</w:t>
      </w:r>
      <w:r w:rsidR="00FE12F4">
        <w:rPr>
          <w:rFonts w:ascii="Cambria" w:hAnsi="Cambria"/>
          <w:sz w:val="22"/>
          <w:szCs w:val="22"/>
          <w:lang w:val="en-US"/>
        </w:rPr>
        <w:t xml:space="preserve">, </w:t>
      </w:r>
      <w:r w:rsidRPr="007A43CC">
        <w:rPr>
          <w:rFonts w:ascii="Cambria" w:hAnsi="Cambria"/>
          <w:sz w:val="22"/>
          <w:szCs w:val="22"/>
          <w:lang w:val="en-US"/>
        </w:rPr>
        <w:t>Kengo Kuma and Marc Mimram are all planned to rise within one kilometer of NØRR, as well as the new aquatics center for the Paris 2024 Olympics. A close neighbor</w:t>
      </w:r>
      <w:r w:rsidR="00341AEE">
        <w:rPr>
          <w:rFonts w:ascii="Cambria" w:hAnsi="Cambria"/>
          <w:sz w:val="22"/>
          <w:szCs w:val="22"/>
          <w:lang w:val="en-US"/>
        </w:rPr>
        <w:t xml:space="preserve"> to the </w:t>
      </w:r>
      <w:r w:rsidR="00341AEE" w:rsidRPr="007A43CC">
        <w:rPr>
          <w:rFonts w:ascii="Cambria" w:hAnsi="Cambria"/>
          <w:sz w:val="22"/>
          <w:szCs w:val="22"/>
          <w:lang w:val="en-US"/>
        </w:rPr>
        <w:t>80,000-seat Stade de France stadium</w:t>
      </w:r>
      <w:r w:rsidR="00341AEE">
        <w:rPr>
          <w:rFonts w:ascii="Cambria" w:hAnsi="Cambria"/>
          <w:sz w:val="22"/>
          <w:szCs w:val="22"/>
          <w:lang w:val="en-US"/>
        </w:rPr>
        <w:t xml:space="preserve"> </w:t>
      </w:r>
      <w:r w:rsidR="00791713">
        <w:rPr>
          <w:rFonts w:ascii="Cambria" w:hAnsi="Cambria"/>
          <w:sz w:val="22"/>
          <w:szCs w:val="22"/>
          <w:lang w:val="en-US"/>
        </w:rPr>
        <w:t xml:space="preserve">and </w:t>
      </w:r>
      <w:r w:rsidR="00341AEE">
        <w:rPr>
          <w:rFonts w:ascii="Cambria" w:hAnsi="Cambria"/>
          <w:sz w:val="22"/>
          <w:szCs w:val="22"/>
          <w:lang w:val="en-US"/>
        </w:rPr>
        <w:t xml:space="preserve">metro station, </w:t>
      </w:r>
      <w:r w:rsidR="00791713">
        <w:rPr>
          <w:rFonts w:ascii="Cambria" w:hAnsi="Cambria"/>
          <w:sz w:val="22"/>
          <w:szCs w:val="22"/>
          <w:lang w:val="en-US"/>
        </w:rPr>
        <w:t xml:space="preserve">itself </w:t>
      </w:r>
      <w:r w:rsidR="00341AEE">
        <w:rPr>
          <w:rFonts w:ascii="Cambria" w:hAnsi="Cambria"/>
          <w:sz w:val="22"/>
          <w:szCs w:val="22"/>
          <w:lang w:val="en-US"/>
        </w:rPr>
        <w:t>just one stop away from the</w:t>
      </w:r>
      <w:r w:rsidR="00791713">
        <w:rPr>
          <w:rFonts w:ascii="Cambria" w:hAnsi="Cambria"/>
          <w:sz w:val="22"/>
          <w:szCs w:val="22"/>
          <w:lang w:val="en-US"/>
        </w:rPr>
        <w:t xml:space="preserve"> forthcoming </w:t>
      </w:r>
      <w:r w:rsidR="00791713" w:rsidRPr="007A43CC">
        <w:rPr>
          <w:rFonts w:ascii="Cambria" w:hAnsi="Cambria"/>
          <w:sz w:val="22"/>
          <w:szCs w:val="22"/>
          <w:lang w:val="en-US"/>
        </w:rPr>
        <w:t xml:space="preserve">Grand Paris Express </w:t>
      </w:r>
      <w:r w:rsidR="00791713">
        <w:rPr>
          <w:rFonts w:ascii="Cambria" w:hAnsi="Cambria"/>
          <w:sz w:val="22"/>
          <w:szCs w:val="22"/>
          <w:lang w:val="en-US"/>
        </w:rPr>
        <w:t>hub station at</w:t>
      </w:r>
      <w:r w:rsidR="00341AEE">
        <w:rPr>
          <w:rFonts w:ascii="Cambria" w:hAnsi="Cambria"/>
          <w:sz w:val="22"/>
          <w:szCs w:val="22"/>
          <w:lang w:val="en-US"/>
        </w:rPr>
        <w:t xml:space="preserve"> Saint-Denis Pleyel</w:t>
      </w:r>
      <w:r w:rsidRPr="007A43CC">
        <w:rPr>
          <w:rFonts w:ascii="Cambria" w:hAnsi="Cambria"/>
          <w:sz w:val="22"/>
          <w:szCs w:val="22"/>
          <w:lang w:val="en-US"/>
        </w:rPr>
        <w:t>, NØRR stands at the crossroads of local urban life, and draws professional and public realms together at a new hub of Saint-Denis culture and activity.</w:t>
      </w:r>
    </w:p>
    <w:p w:rsidR="003E56D1" w:rsidRPr="007A43CC" w:rsidRDefault="003E56D1" w:rsidP="009417BA">
      <w:pPr>
        <w:pStyle w:val="DocumentName"/>
        <w:rPr>
          <w:rFonts w:ascii="Cambria" w:hAnsi="Cambria"/>
          <w:sz w:val="22"/>
          <w:szCs w:val="22"/>
          <w:lang w:val="en-US"/>
        </w:rPr>
      </w:pPr>
    </w:p>
    <w:p w:rsidR="001B1FE0" w:rsidRDefault="003E56D1" w:rsidP="001B1FE0">
      <w:pPr>
        <w:pStyle w:val="DocumentName"/>
        <w:rPr>
          <w:rFonts w:ascii="Cambria" w:hAnsi="Cambria"/>
          <w:sz w:val="22"/>
          <w:szCs w:val="22"/>
          <w:lang w:val="en-US"/>
        </w:rPr>
      </w:pPr>
      <w:r w:rsidRPr="007A43CC">
        <w:rPr>
          <w:rFonts w:ascii="Cambria" w:hAnsi="Cambria"/>
          <w:sz w:val="22"/>
          <w:szCs w:val="22"/>
          <w:lang w:val="en-US"/>
        </w:rPr>
        <w:t>The project is Henning Larsen’s second win in Paris</w:t>
      </w:r>
      <w:r w:rsidR="00665381" w:rsidRPr="007A43CC">
        <w:rPr>
          <w:rFonts w:ascii="Cambria" w:hAnsi="Cambria"/>
          <w:sz w:val="22"/>
          <w:szCs w:val="22"/>
          <w:lang w:val="en-US"/>
        </w:rPr>
        <w:t xml:space="preserve"> in 2019</w:t>
      </w:r>
      <w:r w:rsidRPr="007A43CC">
        <w:rPr>
          <w:rFonts w:ascii="Cambria" w:hAnsi="Cambria"/>
          <w:sz w:val="22"/>
          <w:szCs w:val="22"/>
          <w:lang w:val="en-US"/>
        </w:rPr>
        <w:t xml:space="preserve">, following the studio’s contract for a major transformation and expansion of the Opéra Bastille in Paris. </w:t>
      </w:r>
      <w:r w:rsidR="001B1FE0">
        <w:rPr>
          <w:rFonts w:ascii="Cambria" w:hAnsi="Cambria"/>
          <w:sz w:val="22"/>
          <w:szCs w:val="22"/>
          <w:lang w:val="en-US"/>
        </w:rPr>
        <w:t>NØRR is co-developed with AXA IM – Real Assets, Bouygues Immobilier and Plaine Commune Développement</w:t>
      </w:r>
      <w:r w:rsidR="006540D4">
        <w:rPr>
          <w:rFonts w:ascii="Cambria" w:hAnsi="Cambria"/>
          <w:sz w:val="22"/>
          <w:szCs w:val="22"/>
          <w:lang w:val="en-US"/>
        </w:rPr>
        <w:t>, a Saint-Denis-based public-private development agency</w:t>
      </w:r>
      <w:r w:rsidR="001B1FE0">
        <w:rPr>
          <w:rFonts w:ascii="Cambria" w:hAnsi="Cambria"/>
          <w:sz w:val="22"/>
          <w:szCs w:val="22"/>
          <w:lang w:val="en-US"/>
        </w:rPr>
        <w:t xml:space="preserve">. </w:t>
      </w:r>
    </w:p>
    <w:p w:rsidR="003C6E4C" w:rsidRPr="007A43CC" w:rsidRDefault="003C6E4C" w:rsidP="001B1FE0">
      <w:pPr>
        <w:pStyle w:val="DocumentName"/>
        <w:rPr>
          <w:rFonts w:ascii="Cambria" w:hAnsi="Cambria"/>
          <w:sz w:val="22"/>
          <w:szCs w:val="22"/>
          <w:lang w:val="en-US"/>
        </w:rPr>
      </w:pPr>
    </w:p>
    <w:p w:rsidR="00056921" w:rsidRDefault="00056921" w:rsidP="00056921">
      <w:pPr>
        <w:pStyle w:val="DocumentName"/>
        <w:rPr>
          <w:rFonts w:ascii="Cambria" w:hAnsi="Cambria"/>
          <w:sz w:val="22"/>
          <w:szCs w:val="22"/>
          <w:lang w:val="en-US"/>
        </w:rPr>
      </w:pPr>
    </w:p>
    <w:p w:rsidR="001B1FE0" w:rsidRDefault="001B1FE0" w:rsidP="001A47A1">
      <w:pPr>
        <w:pStyle w:val="DocumentName"/>
        <w:rPr>
          <w:rFonts w:ascii="Cambria" w:hAnsi="Cambria"/>
          <w:sz w:val="22"/>
          <w:szCs w:val="22"/>
          <w:lang w:val="en-US"/>
        </w:rPr>
      </w:pPr>
    </w:p>
    <w:p w:rsidR="001B1FE0" w:rsidRPr="001B1FE0" w:rsidRDefault="001B1FE0" w:rsidP="001B1FE0">
      <w:pPr>
        <w:pStyle w:val="DocumentName"/>
        <w:rPr>
          <w:rFonts w:cs="Circular Pro Black"/>
          <w:szCs w:val="24"/>
          <w:lang w:val="en-US"/>
        </w:rPr>
      </w:pPr>
      <w:r w:rsidRPr="001B1FE0">
        <w:rPr>
          <w:rFonts w:cs="Circular Pro Black"/>
          <w:szCs w:val="24"/>
          <w:lang w:val="en-US"/>
        </w:rPr>
        <w:t>About Henning Larsen</w:t>
      </w:r>
    </w:p>
    <w:p w:rsidR="001B1FE0" w:rsidRPr="001B1FE0" w:rsidRDefault="001B1FE0" w:rsidP="001B1FE0">
      <w:pPr>
        <w:pStyle w:val="DocumentName"/>
        <w:rPr>
          <w:rFonts w:ascii="Cambria" w:hAnsi="Cambria"/>
          <w:sz w:val="22"/>
          <w:szCs w:val="22"/>
          <w:lang w:val="en-US"/>
        </w:rPr>
      </w:pPr>
    </w:p>
    <w:p w:rsidR="001B1FE0" w:rsidRPr="001B1FE0" w:rsidRDefault="001B1FE0" w:rsidP="001B1FE0">
      <w:pPr>
        <w:pStyle w:val="DocumentName"/>
        <w:spacing w:line="276" w:lineRule="auto"/>
        <w:rPr>
          <w:rFonts w:asciiTheme="minorHAnsi" w:hAnsiTheme="minorHAnsi" w:cs="Circular Pro Black"/>
          <w:sz w:val="22"/>
          <w:szCs w:val="22"/>
          <w:lang w:val="en-US"/>
        </w:rPr>
      </w:pPr>
      <w:r w:rsidRPr="001B1FE0">
        <w:rPr>
          <w:rFonts w:asciiTheme="minorHAnsi" w:hAnsiTheme="minorHAnsi" w:cs="Circular Pro Black"/>
          <w:sz w:val="22"/>
          <w:szCs w:val="22"/>
          <w:lang w:val="en-US"/>
        </w:rPr>
        <w:t xml:space="preserve">Henning Larsen is a Copenhagen-based architecture and urban design firm working across continents to deliver tailored, context-driven solutions for our clients. Founded in 1959, Henning Larsen has grown beyond Denmark to support a diverse team of 300 employees throughout offices in Copenhagen, Oslo, Munich, the Faroe Islands, Hong Kong and New York City. </w:t>
      </w:r>
    </w:p>
    <w:p w:rsidR="001B1FE0" w:rsidRPr="001B1FE0" w:rsidRDefault="001B1FE0" w:rsidP="001B1FE0">
      <w:pPr>
        <w:pStyle w:val="DocumentName"/>
        <w:spacing w:line="276" w:lineRule="auto"/>
        <w:rPr>
          <w:rFonts w:asciiTheme="minorHAnsi" w:hAnsiTheme="minorHAnsi" w:cs="Circular Pro Black"/>
          <w:sz w:val="22"/>
          <w:szCs w:val="22"/>
          <w:lang w:val="en-US"/>
        </w:rPr>
      </w:pPr>
    </w:p>
    <w:p w:rsidR="001B1FE0" w:rsidRPr="001B1FE0" w:rsidRDefault="001B1FE0" w:rsidP="001B1FE0">
      <w:pPr>
        <w:pStyle w:val="DocumentName"/>
        <w:spacing w:line="276" w:lineRule="auto"/>
        <w:rPr>
          <w:rFonts w:asciiTheme="minorHAnsi" w:hAnsiTheme="minorHAnsi" w:cs="Circular Pro Black"/>
          <w:sz w:val="22"/>
          <w:szCs w:val="22"/>
          <w:lang w:val="en-US"/>
        </w:rPr>
      </w:pPr>
      <w:r w:rsidRPr="001B1FE0">
        <w:rPr>
          <w:rFonts w:asciiTheme="minorHAnsi" w:hAnsiTheme="minorHAnsi" w:cs="Circular Pro Black"/>
          <w:sz w:val="22"/>
          <w:szCs w:val="22"/>
          <w:lang w:val="en-US"/>
        </w:rPr>
        <w:t xml:space="preserve">The studio is born out of the Scandinavian architecture tradition, grounded in a democratic philosophy that architecture should be open and beneficial to us all. </w:t>
      </w:r>
      <w:r w:rsidR="003B24E6">
        <w:rPr>
          <w:rFonts w:asciiTheme="minorHAnsi" w:hAnsiTheme="minorHAnsi" w:cs="Circular Pro Black"/>
          <w:sz w:val="22"/>
          <w:szCs w:val="22"/>
          <w:lang w:val="en-US"/>
        </w:rPr>
        <w:t>Our</w:t>
      </w:r>
      <w:r w:rsidRPr="001B1FE0">
        <w:rPr>
          <w:rFonts w:asciiTheme="minorHAnsi" w:hAnsiTheme="minorHAnsi" w:cs="Circular Pro Black"/>
          <w:sz w:val="22"/>
          <w:szCs w:val="22"/>
          <w:lang w:val="en-US"/>
        </w:rPr>
        <w:t xml:space="preserve"> work is grounded in contemporary research, insight and rethinking traditions. We believe buildings get life from their users. We design with people in mind and let our work find identity in local contexts, with the goal of giving back to the communities and cities </w:t>
      </w:r>
      <w:r w:rsidR="003B24E6">
        <w:rPr>
          <w:rFonts w:asciiTheme="minorHAnsi" w:hAnsiTheme="minorHAnsi" w:cs="Circular Pro Black"/>
          <w:sz w:val="22"/>
          <w:szCs w:val="22"/>
          <w:lang w:val="en-US"/>
        </w:rPr>
        <w:t>into which our buildings are born.</w:t>
      </w:r>
    </w:p>
    <w:p w:rsidR="001B1FE0" w:rsidRDefault="001B1FE0" w:rsidP="001A47A1">
      <w:pPr>
        <w:pStyle w:val="DocumentName"/>
        <w:rPr>
          <w:rFonts w:cs="Circular Pro Black"/>
          <w:szCs w:val="24"/>
          <w:lang w:val="en-US"/>
        </w:rPr>
      </w:pPr>
    </w:p>
    <w:p w:rsidR="001A47A1" w:rsidRPr="001B1FE0" w:rsidRDefault="001A47A1" w:rsidP="001A47A1">
      <w:pPr>
        <w:pStyle w:val="DocumentName"/>
        <w:rPr>
          <w:rFonts w:cs="Circular Pro Black"/>
          <w:szCs w:val="24"/>
          <w:lang w:val="en-US"/>
        </w:rPr>
      </w:pPr>
      <w:r w:rsidRPr="001B1FE0">
        <w:rPr>
          <w:rFonts w:cs="Circular Pro Black"/>
          <w:szCs w:val="24"/>
          <w:lang w:val="en-US"/>
        </w:rPr>
        <w:t>About AXA IM – Real Assets</w:t>
      </w:r>
    </w:p>
    <w:p w:rsidR="001A47A1" w:rsidRPr="001B1FE0" w:rsidRDefault="001A47A1" w:rsidP="00940983">
      <w:pPr>
        <w:pStyle w:val="DocumentName"/>
        <w:rPr>
          <w:rFonts w:ascii="Cambria" w:hAnsi="Cambria"/>
          <w:sz w:val="22"/>
          <w:szCs w:val="22"/>
          <w:lang w:val="en-US"/>
        </w:rPr>
      </w:pPr>
    </w:p>
    <w:p w:rsidR="00940983" w:rsidRPr="001B1FE0" w:rsidRDefault="001A47A1" w:rsidP="001B1FE0">
      <w:pPr>
        <w:pStyle w:val="DocumentName"/>
        <w:spacing w:line="276" w:lineRule="auto"/>
        <w:rPr>
          <w:rFonts w:ascii="Cambria" w:hAnsi="Cambria"/>
          <w:sz w:val="22"/>
          <w:szCs w:val="22"/>
          <w:lang w:val="en-US"/>
        </w:rPr>
      </w:pPr>
      <w:r w:rsidRPr="001B1FE0">
        <w:rPr>
          <w:rFonts w:ascii="Cambria" w:hAnsi="Cambria"/>
          <w:sz w:val="22"/>
          <w:szCs w:val="22"/>
          <w:lang w:val="en-US"/>
        </w:rPr>
        <w:t xml:space="preserve">AXA IM – Real Assets is </w:t>
      </w:r>
      <w:r w:rsidR="00056921" w:rsidRPr="001B1FE0">
        <w:rPr>
          <w:rFonts w:ascii="Cambria" w:hAnsi="Cambria"/>
          <w:sz w:val="22"/>
          <w:szCs w:val="22"/>
          <w:lang w:val="en-US"/>
        </w:rPr>
        <w:t>one of the sector’s most active developers in Europe, with an established track record of managing and executing over 250 development projects worth more than €14 billion over the past 20 years, while it also has a further close to €8 billion of projects currently underway.</w:t>
      </w:r>
    </w:p>
    <w:p w:rsidR="001A47A1" w:rsidRPr="001B1FE0" w:rsidRDefault="001A47A1" w:rsidP="00940983">
      <w:pPr>
        <w:pStyle w:val="DocumentName"/>
        <w:rPr>
          <w:rFonts w:ascii="Cambria" w:hAnsi="Cambria"/>
          <w:sz w:val="22"/>
          <w:szCs w:val="22"/>
          <w:lang w:val="en-US"/>
        </w:rPr>
      </w:pPr>
    </w:p>
    <w:p w:rsidR="00940983" w:rsidRPr="001B1FE0" w:rsidRDefault="00940983" w:rsidP="00940983">
      <w:pPr>
        <w:pStyle w:val="DocumentName"/>
        <w:rPr>
          <w:rFonts w:cs="Circular Pro Black"/>
          <w:b/>
          <w:bCs/>
          <w:lang w:val="en-US"/>
        </w:rPr>
      </w:pPr>
      <w:r w:rsidRPr="001B1FE0">
        <w:rPr>
          <w:rFonts w:cs="Circular Pro Black"/>
          <w:b/>
          <w:bCs/>
          <w:lang w:val="en-US"/>
        </w:rPr>
        <w:t>About Bouygues Immobilier</w:t>
      </w:r>
    </w:p>
    <w:p w:rsidR="001B1FE0" w:rsidRPr="001B1FE0" w:rsidRDefault="001B1FE0" w:rsidP="00940983">
      <w:pPr>
        <w:pStyle w:val="DocumentName"/>
        <w:rPr>
          <w:rFonts w:asciiTheme="minorHAnsi" w:hAnsiTheme="minorHAnsi"/>
          <w:sz w:val="22"/>
          <w:szCs w:val="22"/>
          <w:lang w:val="en-US"/>
        </w:rPr>
      </w:pPr>
    </w:p>
    <w:p w:rsidR="00940983" w:rsidRPr="001B1FE0" w:rsidRDefault="00940983" w:rsidP="001B1FE0">
      <w:pPr>
        <w:pStyle w:val="DocumentName"/>
        <w:spacing w:line="276" w:lineRule="auto"/>
        <w:rPr>
          <w:rFonts w:asciiTheme="minorHAnsi" w:hAnsiTheme="minorHAnsi"/>
          <w:sz w:val="22"/>
          <w:szCs w:val="22"/>
          <w:lang w:val="en-US"/>
        </w:rPr>
      </w:pPr>
      <w:r w:rsidRPr="001B1FE0">
        <w:rPr>
          <w:rFonts w:asciiTheme="minorHAnsi" w:hAnsiTheme="minorHAnsi"/>
          <w:sz w:val="22"/>
          <w:szCs w:val="22"/>
          <w:lang w:val="en-US"/>
        </w:rPr>
        <w:t>Bouygues Immobilier is a leading private property developer in France and Europe, with 1,969 employees at 31 December 2018 and sales of €2,628 million in 2018. With 39 branches in France and four outside France, Bouygues Immobilier has nearly 60 years' experience in developing residential, corporate and commercial projects in more than 250 towns and cities. Bouygues Immobilier has a strong commitment to innovation and sustainable development and therefore seeks to provide better quality of life over the long term for all its customers by making their experience of the buying process and their use of the living spaces and services created for them as pleasant as possible. Our high demands in terms of quality and our concern for the working conditions of employees is recognised by the fact that Bouygues Immobilier is the first property developer to be certified ISO 9001 in France, NF Habitat HQE and Top Employer France 2019. </w:t>
      </w:r>
    </w:p>
    <w:p w:rsidR="00940983" w:rsidRPr="001B1FE0" w:rsidRDefault="00940983" w:rsidP="00940983">
      <w:pPr>
        <w:pStyle w:val="DocumentName"/>
        <w:rPr>
          <w:lang w:val="en-US"/>
        </w:rPr>
      </w:pPr>
    </w:p>
    <w:p w:rsidR="00940983" w:rsidRDefault="003C6E4C" w:rsidP="00940983">
      <w:pPr>
        <w:pStyle w:val="DocumentName"/>
        <w:rPr>
          <w:lang w:val="en-US"/>
        </w:rPr>
      </w:pPr>
      <w:r>
        <w:rPr>
          <w:lang w:val="en-US"/>
        </w:rPr>
        <w:t>Press contacts</w:t>
      </w:r>
    </w:p>
    <w:p w:rsidR="001B1FE0" w:rsidRPr="000441FA" w:rsidRDefault="001B1FE0" w:rsidP="00940983">
      <w:pPr>
        <w:pStyle w:val="DocumentName"/>
        <w:rPr>
          <w:sz w:val="20"/>
          <w:szCs w:val="20"/>
          <w:lang w:val="en-US"/>
        </w:rPr>
      </w:pPr>
    </w:p>
    <w:p w:rsidR="001B1FE0" w:rsidRPr="000441FA" w:rsidRDefault="001B1FE0" w:rsidP="00940983">
      <w:pPr>
        <w:pStyle w:val="DocumentName"/>
        <w:rPr>
          <w:rFonts w:asciiTheme="minorHAnsi" w:hAnsiTheme="minorHAnsi"/>
          <w:sz w:val="22"/>
          <w:szCs w:val="22"/>
          <w:lang w:val="en-US"/>
        </w:rPr>
      </w:pPr>
      <w:r w:rsidRPr="000441FA">
        <w:rPr>
          <w:rFonts w:asciiTheme="minorHAnsi" w:hAnsiTheme="minorHAnsi"/>
          <w:b/>
          <w:sz w:val="22"/>
          <w:szCs w:val="22"/>
          <w:lang w:val="en-US"/>
        </w:rPr>
        <w:t>Henning Larsen</w:t>
      </w:r>
      <w:r w:rsidRPr="000441FA">
        <w:rPr>
          <w:rFonts w:asciiTheme="minorHAnsi" w:hAnsiTheme="minorHAnsi"/>
          <w:sz w:val="22"/>
          <w:szCs w:val="22"/>
          <w:lang w:val="en-US"/>
        </w:rPr>
        <w:t>: Dan Bjerg Hansen, Global Communications Director</w:t>
      </w:r>
    </w:p>
    <w:p w:rsidR="001B1FE0" w:rsidRPr="000441FA" w:rsidRDefault="001B1FE0" w:rsidP="00940983">
      <w:pPr>
        <w:pStyle w:val="DocumentName"/>
        <w:rPr>
          <w:rFonts w:asciiTheme="minorHAnsi" w:hAnsiTheme="minorHAnsi"/>
          <w:sz w:val="22"/>
          <w:szCs w:val="22"/>
          <w:lang w:val="en-US"/>
        </w:rPr>
      </w:pPr>
      <w:r w:rsidRPr="000441FA">
        <w:rPr>
          <w:rFonts w:asciiTheme="minorHAnsi" w:hAnsiTheme="minorHAnsi"/>
          <w:sz w:val="22"/>
          <w:szCs w:val="22"/>
          <w:lang w:val="en-US"/>
        </w:rPr>
        <w:t xml:space="preserve">Tel.: +45 82 33 80 75  |  Email: </w:t>
      </w:r>
      <w:hyperlink r:id="rId9" w:history="1">
        <w:r w:rsidRPr="000441FA">
          <w:rPr>
            <w:rStyle w:val="Hyperlink"/>
            <w:rFonts w:asciiTheme="minorHAnsi" w:hAnsiTheme="minorHAnsi"/>
            <w:sz w:val="22"/>
            <w:szCs w:val="22"/>
            <w:lang w:val="en-US"/>
          </w:rPr>
          <w:t>dbh@henninglarsen.com</w:t>
        </w:r>
      </w:hyperlink>
    </w:p>
    <w:p w:rsidR="001B1FE0" w:rsidRPr="000441FA" w:rsidRDefault="001B1FE0" w:rsidP="00940983">
      <w:pPr>
        <w:pStyle w:val="DocumentName"/>
        <w:rPr>
          <w:rFonts w:asciiTheme="minorHAnsi" w:hAnsiTheme="minorHAnsi"/>
          <w:sz w:val="22"/>
          <w:szCs w:val="22"/>
          <w:lang w:val="en-US"/>
        </w:rPr>
      </w:pPr>
      <w:r w:rsidRPr="000441FA">
        <w:rPr>
          <w:rFonts w:asciiTheme="minorHAnsi" w:hAnsiTheme="minorHAnsi"/>
          <w:sz w:val="22"/>
          <w:szCs w:val="22"/>
          <w:lang w:val="en-US"/>
        </w:rPr>
        <w:t xml:space="preserve"> </w:t>
      </w:r>
    </w:p>
    <w:p w:rsidR="000441FA" w:rsidRPr="000441FA" w:rsidRDefault="00940983" w:rsidP="001B1FE0">
      <w:pPr>
        <w:pStyle w:val="DocumentName"/>
        <w:rPr>
          <w:rFonts w:asciiTheme="minorHAnsi" w:hAnsiTheme="minorHAnsi"/>
          <w:sz w:val="22"/>
          <w:szCs w:val="22"/>
          <w:lang w:val="en-US"/>
        </w:rPr>
      </w:pPr>
      <w:r w:rsidRPr="000441FA">
        <w:rPr>
          <w:rFonts w:asciiTheme="minorHAnsi" w:hAnsiTheme="minorHAnsi"/>
          <w:b/>
          <w:sz w:val="22"/>
          <w:szCs w:val="22"/>
          <w:lang w:val="en-US"/>
        </w:rPr>
        <w:t>Bouygues Immobilier</w:t>
      </w:r>
      <w:r w:rsidRPr="000441FA">
        <w:rPr>
          <w:rFonts w:asciiTheme="minorHAnsi" w:hAnsiTheme="minorHAnsi"/>
          <w:sz w:val="22"/>
          <w:szCs w:val="22"/>
          <w:lang w:val="en-US"/>
        </w:rPr>
        <w:t xml:space="preserve">: </w:t>
      </w:r>
      <w:r w:rsidR="000441FA">
        <w:rPr>
          <w:rFonts w:asciiTheme="minorHAnsi" w:hAnsiTheme="minorHAnsi"/>
          <w:sz w:val="22"/>
          <w:szCs w:val="22"/>
          <w:lang w:val="en-US"/>
        </w:rPr>
        <w:t xml:space="preserve">Valérie Petitbon, </w:t>
      </w:r>
      <w:r w:rsidRPr="000441FA">
        <w:rPr>
          <w:rFonts w:asciiTheme="minorHAnsi" w:hAnsiTheme="minorHAnsi"/>
          <w:sz w:val="22"/>
          <w:szCs w:val="22"/>
          <w:lang w:val="en-US"/>
        </w:rPr>
        <w:t>Guillaume de la Bro</w:t>
      </w:r>
      <w:r w:rsidR="000441FA">
        <w:rPr>
          <w:rFonts w:asciiTheme="minorHAnsi" w:hAnsiTheme="minorHAnsi"/>
          <w:sz w:val="22"/>
          <w:szCs w:val="22"/>
          <w:lang w:val="en-US"/>
        </w:rPr>
        <w:t>ïse</w:t>
      </w:r>
      <w:r w:rsidRPr="000441FA">
        <w:rPr>
          <w:rFonts w:asciiTheme="minorHAnsi" w:hAnsiTheme="minorHAnsi"/>
          <w:sz w:val="22"/>
          <w:szCs w:val="22"/>
          <w:lang w:val="en-US"/>
        </w:rPr>
        <w:t xml:space="preserve"> </w:t>
      </w:r>
    </w:p>
    <w:p w:rsidR="000441FA" w:rsidRPr="000441FA" w:rsidRDefault="00940983" w:rsidP="001B1FE0">
      <w:pPr>
        <w:pStyle w:val="DocumentName"/>
        <w:rPr>
          <w:rFonts w:asciiTheme="minorHAnsi" w:hAnsiTheme="minorHAnsi"/>
          <w:color w:val="002060"/>
          <w:sz w:val="22"/>
          <w:szCs w:val="22"/>
          <w:lang w:val="en-US"/>
        </w:rPr>
      </w:pPr>
      <w:r w:rsidRPr="000441FA">
        <w:rPr>
          <w:rFonts w:asciiTheme="minorHAnsi" w:hAnsiTheme="minorHAnsi"/>
          <w:sz w:val="22"/>
          <w:szCs w:val="22"/>
          <w:lang w:val="en-US"/>
        </w:rPr>
        <w:t>Tel.: +33 (0)1 55 38 26 09</w:t>
      </w:r>
    </w:p>
    <w:p w:rsidR="000441FA" w:rsidRPr="000441FA" w:rsidRDefault="00EB1AF4" w:rsidP="001B1FE0">
      <w:pPr>
        <w:pStyle w:val="DocumentName"/>
        <w:rPr>
          <w:rFonts w:asciiTheme="minorHAnsi" w:hAnsiTheme="minorHAnsi"/>
          <w:color w:val="002060"/>
          <w:sz w:val="22"/>
          <w:szCs w:val="22"/>
          <w:lang w:val="en-US"/>
        </w:rPr>
      </w:pPr>
      <w:hyperlink r:id="rId10" w:history="1">
        <w:r w:rsidR="00940983" w:rsidRPr="000441FA">
          <w:rPr>
            <w:rStyle w:val="Hyperlink"/>
            <w:rFonts w:asciiTheme="minorHAnsi" w:hAnsiTheme="minorHAnsi"/>
            <w:sz w:val="22"/>
            <w:szCs w:val="22"/>
            <w:lang w:val="en-US"/>
          </w:rPr>
          <w:t>VPB@bouygues-immobilier.com</w:t>
        </w:r>
      </w:hyperlink>
    </w:p>
    <w:p w:rsidR="00940983" w:rsidRPr="000441FA" w:rsidRDefault="00EB1AF4" w:rsidP="009417BA">
      <w:pPr>
        <w:pStyle w:val="DocumentName"/>
        <w:rPr>
          <w:rFonts w:asciiTheme="minorHAnsi" w:hAnsiTheme="minorHAnsi"/>
          <w:color w:val="002060"/>
          <w:sz w:val="22"/>
          <w:szCs w:val="22"/>
          <w:lang w:val="fr-FR"/>
        </w:rPr>
      </w:pPr>
      <w:hyperlink r:id="rId11" w:history="1">
        <w:r w:rsidR="00940983" w:rsidRPr="000441FA">
          <w:rPr>
            <w:rStyle w:val="Hyperlink"/>
            <w:rFonts w:asciiTheme="minorHAnsi" w:hAnsiTheme="minorHAnsi"/>
            <w:sz w:val="22"/>
            <w:szCs w:val="22"/>
            <w:lang w:val="en-US"/>
          </w:rPr>
          <w:t>g.delabroise@bouygues-immobilier.com</w:t>
        </w:r>
      </w:hyperlink>
      <w:r w:rsidR="00940983" w:rsidRPr="000441FA">
        <w:rPr>
          <w:rFonts w:asciiTheme="minorHAnsi" w:hAnsiTheme="minorHAnsi"/>
          <w:color w:val="002060"/>
          <w:sz w:val="22"/>
          <w:szCs w:val="22"/>
          <w:lang w:val="en-US"/>
        </w:rPr>
        <w:t xml:space="preserve"> </w:t>
      </w:r>
      <w:r w:rsidR="00940983" w:rsidRPr="000441FA">
        <w:rPr>
          <w:rFonts w:asciiTheme="minorHAnsi" w:hAnsiTheme="minorHAnsi"/>
          <w:noProof/>
          <w:sz w:val="22"/>
          <w:szCs w:val="22"/>
          <w:lang w:eastAsia="da-DK"/>
        </w:rPr>
        <mc:AlternateContent>
          <mc:Choice Requires="wps">
            <w:drawing>
              <wp:anchor distT="4294967294" distB="4294967294" distL="114300" distR="114300" simplePos="0" relativeHeight="251659264" behindDoc="0" locked="0" layoutInCell="1" allowOverlap="1" wp14:anchorId="01494FD1" wp14:editId="7487A8F7">
                <wp:simplePos x="0" y="0"/>
                <wp:positionH relativeFrom="column">
                  <wp:posOffset>123825</wp:posOffset>
                </wp:positionH>
                <wp:positionV relativeFrom="paragraph">
                  <wp:posOffset>10010774</wp:posOffset>
                </wp:positionV>
                <wp:extent cx="6334125" cy="0"/>
                <wp:effectExtent l="0" t="0" r="9525" b="19050"/>
                <wp:wrapNone/>
                <wp:docPr id="1"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52557596" id="_x0000_t32" coordsize="21600,21600" o:spt="32" o:oned="t" path="m,l21600,21600e" filled="f">
                <v:path arrowok="t" fillok="f" o:connecttype="none"/>
                <o:lock v:ext="edit" shapetype="t"/>
              </v:shapetype>
              <v:shape id="Connecteur droit avec flèche 7" o:spid="_x0000_s1026" type="#_x0000_t32" style="position:absolute;margin-left:9.75pt;margin-top:788.25pt;width:498.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"/>
            </w:pict>
          </mc:Fallback>
        </mc:AlternateContent>
      </w:r>
    </w:p>
    <w:sectPr w:rsidR="00940983" w:rsidRPr="000441FA" w:rsidSect="0040437E">
      <w:headerReference w:type="default" r:id="rId12"/>
      <w:footerReference w:type="default" r:id="rId13"/>
      <w:pgSz w:w="11906" w:h="16838" w:code="9"/>
      <w:pgMar w:top="2211" w:right="1276" w:bottom="1701" w:left="2977"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_TEMPLATES.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BD" w:rsidRDefault="002760BD" w:rsidP="00F41836">
      <w:r>
        <w:separator/>
      </w:r>
    </w:p>
  </w:endnote>
  <w:endnote w:type="continuationSeparator" w:id="0">
    <w:p w:rsidR="002760BD" w:rsidRDefault="002760BD"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eastAsia="da-DK"/>
      </w:rPr>
      <mc:AlternateContent>
        <mc:Choice Requires="wps">
          <w:drawing>
            <wp:anchor distT="0" distB="0" distL="114300" distR="114300" simplePos="0" relativeHeight="251671552" behindDoc="0" locked="1" layoutInCell="1" allowOverlap="1">
              <wp:simplePos x="0" y="0"/>
              <wp:positionH relativeFrom="rightMargin">
                <wp:align>right</wp:align>
              </wp:positionH>
              <wp:positionV relativeFrom="page">
                <wp:posOffset>9999980</wp:posOffset>
              </wp:positionV>
              <wp:extent cx="1980000" cy="20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9800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EB1AF4">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EB1AF4">
                            <w:rPr>
                              <w:rStyle w:val="PageNumber"/>
                              <w:noProof/>
                            </w:rPr>
                            <w:t>2</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4.7pt;margin-top:787.4pt;width:155.9pt;height:16.45pt;z-index:25167155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" filled="f" stroked="f" strokeweight=".5pt">
              <v:textbox inset="0,0,15mm,0">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EB1AF4">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EB1AF4">
                      <w:rPr>
                        <w:rStyle w:val="PageNumber"/>
                        <w:noProof/>
                      </w:rPr>
                      <w:t>2</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BD" w:rsidRDefault="002760BD" w:rsidP="00F41836">
      <w:r>
        <w:separator/>
      </w:r>
    </w:p>
  </w:footnote>
  <w:footnote w:type="continuationSeparator" w:id="0">
    <w:p w:rsidR="002760BD" w:rsidRDefault="002760BD"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40437E">
    <w:pPr>
      <w:pStyle w:val="Template-Web"/>
      <w:ind w:left="-1701"/>
    </w:pPr>
    <w:r>
      <w:t>henninglarsen.com</w:t>
    </w:r>
    <w:r>
      <w:rPr>
        <w:lang w:val="en-GB" w:eastAsia="en-GB"/>
      </w:rPr>
      <w:t xml:space="preserve"> </w:t>
    </w:r>
    <w:r>
      <w:rPr>
        <w:lang w:eastAsia="da-DK"/>
      </w:rPr>
      <w:drawing>
        <wp:anchor distT="0" distB="0" distL="114300" distR="114300" simplePos="0" relativeHeight="251665408" behindDoc="0" locked="0" layoutInCell="1" allowOverlap="1" wp14:anchorId="5A8D19AA" wp14:editId="721E7DF3">
          <wp:simplePos x="0" y="0"/>
          <wp:positionH relativeFrom="margin">
            <wp:align>right</wp:align>
          </wp:positionH>
          <wp:positionV relativeFrom="page">
            <wp:posOffset>561975</wp:posOffset>
          </wp:positionV>
          <wp:extent cx="1260000" cy="403200"/>
          <wp:effectExtent l="0" t="0" r="0" b="0"/>
          <wp:wrapNone/>
          <wp:docPr id="2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F248750A"/>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BA"/>
    <w:rsid w:val="00004865"/>
    <w:rsid w:val="0001004D"/>
    <w:rsid w:val="00011DBB"/>
    <w:rsid w:val="00015AAF"/>
    <w:rsid w:val="00026F54"/>
    <w:rsid w:val="000276EC"/>
    <w:rsid w:val="00032C09"/>
    <w:rsid w:val="00032C64"/>
    <w:rsid w:val="00036452"/>
    <w:rsid w:val="000425FE"/>
    <w:rsid w:val="000441FA"/>
    <w:rsid w:val="00056921"/>
    <w:rsid w:val="00056BC3"/>
    <w:rsid w:val="000633DA"/>
    <w:rsid w:val="00064E9A"/>
    <w:rsid w:val="0009128C"/>
    <w:rsid w:val="00092EB3"/>
    <w:rsid w:val="00094ABD"/>
    <w:rsid w:val="000B6309"/>
    <w:rsid w:val="000C62A8"/>
    <w:rsid w:val="00110598"/>
    <w:rsid w:val="0011163D"/>
    <w:rsid w:val="001300EE"/>
    <w:rsid w:val="00132299"/>
    <w:rsid w:val="0013244F"/>
    <w:rsid w:val="00144B47"/>
    <w:rsid w:val="00162487"/>
    <w:rsid w:val="00182651"/>
    <w:rsid w:val="001973E2"/>
    <w:rsid w:val="001A47A1"/>
    <w:rsid w:val="001B0CB1"/>
    <w:rsid w:val="001B1FE0"/>
    <w:rsid w:val="001D0D49"/>
    <w:rsid w:val="002006FD"/>
    <w:rsid w:val="00231423"/>
    <w:rsid w:val="00241FC0"/>
    <w:rsid w:val="00244D70"/>
    <w:rsid w:val="0024740F"/>
    <w:rsid w:val="00252823"/>
    <w:rsid w:val="00254DFD"/>
    <w:rsid w:val="00263C8B"/>
    <w:rsid w:val="002760BD"/>
    <w:rsid w:val="002B7D7D"/>
    <w:rsid w:val="002D5562"/>
    <w:rsid w:val="002E27B6"/>
    <w:rsid w:val="002E74A4"/>
    <w:rsid w:val="002F0BFE"/>
    <w:rsid w:val="00305531"/>
    <w:rsid w:val="0030778E"/>
    <w:rsid w:val="003140AB"/>
    <w:rsid w:val="00314772"/>
    <w:rsid w:val="00341AEE"/>
    <w:rsid w:val="003965A3"/>
    <w:rsid w:val="003979D5"/>
    <w:rsid w:val="003A5D3F"/>
    <w:rsid w:val="003B24E6"/>
    <w:rsid w:val="003B35B0"/>
    <w:rsid w:val="003B3F84"/>
    <w:rsid w:val="003C4F9F"/>
    <w:rsid w:val="003C60F1"/>
    <w:rsid w:val="003C6E4C"/>
    <w:rsid w:val="003E56D1"/>
    <w:rsid w:val="003E629F"/>
    <w:rsid w:val="0040437E"/>
    <w:rsid w:val="00424709"/>
    <w:rsid w:val="00424AD9"/>
    <w:rsid w:val="004334D9"/>
    <w:rsid w:val="004432D2"/>
    <w:rsid w:val="004538BF"/>
    <w:rsid w:val="00461FFE"/>
    <w:rsid w:val="00486821"/>
    <w:rsid w:val="004C01B2"/>
    <w:rsid w:val="005178A7"/>
    <w:rsid w:val="00525280"/>
    <w:rsid w:val="00533AB9"/>
    <w:rsid w:val="0054040B"/>
    <w:rsid w:val="00543EF2"/>
    <w:rsid w:val="0054456D"/>
    <w:rsid w:val="00582AE7"/>
    <w:rsid w:val="005920B4"/>
    <w:rsid w:val="00595407"/>
    <w:rsid w:val="005A28D4"/>
    <w:rsid w:val="005A7F5E"/>
    <w:rsid w:val="005C278D"/>
    <w:rsid w:val="005C5F97"/>
    <w:rsid w:val="005F1580"/>
    <w:rsid w:val="005F3ED8"/>
    <w:rsid w:val="005F6776"/>
    <w:rsid w:val="005F6B57"/>
    <w:rsid w:val="00653DC7"/>
    <w:rsid w:val="006540D4"/>
    <w:rsid w:val="00655B49"/>
    <w:rsid w:val="00665381"/>
    <w:rsid w:val="0067416D"/>
    <w:rsid w:val="00681D83"/>
    <w:rsid w:val="006900C2"/>
    <w:rsid w:val="0069398A"/>
    <w:rsid w:val="006A0871"/>
    <w:rsid w:val="006A17FF"/>
    <w:rsid w:val="006B30A9"/>
    <w:rsid w:val="006D4959"/>
    <w:rsid w:val="006F5767"/>
    <w:rsid w:val="007008EE"/>
    <w:rsid w:val="00700AA4"/>
    <w:rsid w:val="0070267E"/>
    <w:rsid w:val="0070382F"/>
    <w:rsid w:val="00706E32"/>
    <w:rsid w:val="00714473"/>
    <w:rsid w:val="0075355E"/>
    <w:rsid w:val="007546AF"/>
    <w:rsid w:val="00765934"/>
    <w:rsid w:val="00773401"/>
    <w:rsid w:val="00791713"/>
    <w:rsid w:val="007A43CC"/>
    <w:rsid w:val="007E373C"/>
    <w:rsid w:val="007E584A"/>
    <w:rsid w:val="00800336"/>
    <w:rsid w:val="00836161"/>
    <w:rsid w:val="00856231"/>
    <w:rsid w:val="008807C8"/>
    <w:rsid w:val="00892D08"/>
    <w:rsid w:val="00893791"/>
    <w:rsid w:val="008974E1"/>
    <w:rsid w:val="008A3481"/>
    <w:rsid w:val="008B4549"/>
    <w:rsid w:val="008C7169"/>
    <w:rsid w:val="008E5A6D"/>
    <w:rsid w:val="008F32DF"/>
    <w:rsid w:val="008F4D20"/>
    <w:rsid w:val="00924745"/>
    <w:rsid w:val="0093214F"/>
    <w:rsid w:val="00940983"/>
    <w:rsid w:val="00940B88"/>
    <w:rsid w:val="009417BA"/>
    <w:rsid w:val="0094669F"/>
    <w:rsid w:val="0094757D"/>
    <w:rsid w:val="00951B25"/>
    <w:rsid w:val="009737E4"/>
    <w:rsid w:val="00983B74"/>
    <w:rsid w:val="0098487D"/>
    <w:rsid w:val="00990263"/>
    <w:rsid w:val="00991E9C"/>
    <w:rsid w:val="009A4CCC"/>
    <w:rsid w:val="009B005F"/>
    <w:rsid w:val="009D1E80"/>
    <w:rsid w:val="009E4B94"/>
    <w:rsid w:val="00A6182F"/>
    <w:rsid w:val="00A67DF2"/>
    <w:rsid w:val="00A72B2E"/>
    <w:rsid w:val="00A878D7"/>
    <w:rsid w:val="00A91DA5"/>
    <w:rsid w:val="00A93FF0"/>
    <w:rsid w:val="00AB4582"/>
    <w:rsid w:val="00AC56D3"/>
    <w:rsid w:val="00AF1D02"/>
    <w:rsid w:val="00B00D92"/>
    <w:rsid w:val="00B0422A"/>
    <w:rsid w:val="00B24E70"/>
    <w:rsid w:val="00B335A5"/>
    <w:rsid w:val="00B447B4"/>
    <w:rsid w:val="00B74703"/>
    <w:rsid w:val="00BB4255"/>
    <w:rsid w:val="00BC02AE"/>
    <w:rsid w:val="00BD580C"/>
    <w:rsid w:val="00C201B8"/>
    <w:rsid w:val="00C357EF"/>
    <w:rsid w:val="00C44F46"/>
    <w:rsid w:val="00C9281D"/>
    <w:rsid w:val="00C93D14"/>
    <w:rsid w:val="00CA0A7D"/>
    <w:rsid w:val="00CA7A81"/>
    <w:rsid w:val="00CB41D2"/>
    <w:rsid w:val="00CB59E8"/>
    <w:rsid w:val="00CC6322"/>
    <w:rsid w:val="00CF6CF8"/>
    <w:rsid w:val="00CF7C2F"/>
    <w:rsid w:val="00D00FAC"/>
    <w:rsid w:val="00D27D0E"/>
    <w:rsid w:val="00D3752F"/>
    <w:rsid w:val="00D53670"/>
    <w:rsid w:val="00D96141"/>
    <w:rsid w:val="00DA06EC"/>
    <w:rsid w:val="00DB2A95"/>
    <w:rsid w:val="00DB31AF"/>
    <w:rsid w:val="00DC1D7C"/>
    <w:rsid w:val="00DC61BD"/>
    <w:rsid w:val="00DC72D1"/>
    <w:rsid w:val="00DD1936"/>
    <w:rsid w:val="00DE2B28"/>
    <w:rsid w:val="00DE4648"/>
    <w:rsid w:val="00DF008A"/>
    <w:rsid w:val="00DF73F1"/>
    <w:rsid w:val="00E31703"/>
    <w:rsid w:val="00E34829"/>
    <w:rsid w:val="00E351C5"/>
    <w:rsid w:val="00E53EE9"/>
    <w:rsid w:val="00EA72CA"/>
    <w:rsid w:val="00EB1AF4"/>
    <w:rsid w:val="00EB78D3"/>
    <w:rsid w:val="00ED6EC5"/>
    <w:rsid w:val="00F04788"/>
    <w:rsid w:val="00F233E7"/>
    <w:rsid w:val="00F242EC"/>
    <w:rsid w:val="00F24404"/>
    <w:rsid w:val="00F41836"/>
    <w:rsid w:val="00F448F8"/>
    <w:rsid w:val="00F710A5"/>
    <w:rsid w:val="00F73354"/>
    <w:rsid w:val="00F73545"/>
    <w:rsid w:val="00F74C90"/>
    <w:rsid w:val="00F901F8"/>
    <w:rsid w:val="00F97125"/>
    <w:rsid w:val="00FA389C"/>
    <w:rsid w:val="00FB111B"/>
    <w:rsid w:val="00FD060D"/>
    <w:rsid w:val="00FE12F4"/>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E116CE7-DCB3-4B4B-8BC0-5DFB6F7C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7E"/>
    <w:rPr>
      <w:sz w:val="20"/>
    </w:rPr>
  </w:style>
  <w:style w:type="paragraph" w:styleId="Heading1">
    <w:name w:val="heading 1"/>
    <w:basedOn w:val="Normal"/>
    <w:next w:val="Normal"/>
    <w:link w:val="Heading1Char"/>
    <w:uiPriority w:val="99"/>
    <w:unhideWhenUsed/>
    <w:locked/>
    <w:rsid w:val="0067416D"/>
    <w:pPr>
      <w:keepNext/>
      <w:keepLines/>
      <w:spacing w:before="260"/>
      <w:outlineLvl w:val="0"/>
    </w:pPr>
    <w:rPr>
      <w:rFonts w:eastAsiaTheme="majorEastAsia" w:cstheme="majorBidi"/>
      <w:b/>
      <w:bCs/>
      <w:sz w:val="22"/>
      <w:szCs w:val="28"/>
    </w:rPr>
  </w:style>
  <w:style w:type="paragraph" w:styleId="Heading2">
    <w:name w:val="heading 2"/>
    <w:basedOn w:val="Normal"/>
    <w:next w:val="Normal"/>
    <w:link w:val="Heading2Char"/>
    <w:uiPriority w:val="99"/>
    <w:unhideWhenUsed/>
    <w:locked/>
    <w:rsid w:val="00DC1D7C"/>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99"/>
    <w:unhideWhenUsed/>
    <w:locked/>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2"/>
    <w:semiHidden/>
    <w:locked/>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2"/>
    <w:semiHidden/>
    <w:locked/>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2"/>
    <w:semiHidden/>
    <w:locked/>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2"/>
    <w:semiHidden/>
    <w:locked/>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2"/>
    <w:semiHidden/>
    <w:locked/>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2"/>
    <w:semiHidden/>
    <w:locked/>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99"/>
    <w:rsid w:val="0067416D"/>
    <w:rPr>
      <w:rFonts w:eastAsiaTheme="majorEastAsia" w:cstheme="majorBidi"/>
      <w:b/>
      <w:bCs/>
      <w:sz w:val="22"/>
      <w:szCs w:val="28"/>
    </w:rPr>
  </w:style>
  <w:style w:type="character" w:customStyle="1" w:styleId="Heading2Char">
    <w:name w:val="Heading 2 Char"/>
    <w:basedOn w:val="DefaultParagraphFont"/>
    <w:link w:val="Heading2"/>
    <w:uiPriority w:val="99"/>
    <w:rsid w:val="00032C64"/>
    <w:rPr>
      <w:rFonts w:eastAsiaTheme="majorEastAsia" w:cstheme="majorBidi"/>
      <w:b/>
      <w:bCs/>
      <w:sz w:val="20"/>
      <w:szCs w:val="26"/>
    </w:rPr>
  </w:style>
  <w:style w:type="character" w:customStyle="1" w:styleId="Heading3Char">
    <w:name w:val="Heading 3 Char"/>
    <w:basedOn w:val="DefaultParagraphFont"/>
    <w:link w:val="Heading3"/>
    <w:uiPriority w:val="99"/>
    <w:rsid w:val="00032C64"/>
    <w:rPr>
      <w:rFonts w:eastAsiaTheme="majorEastAsia" w:cstheme="majorBidi"/>
      <w:b/>
      <w:bCs/>
      <w:sz w:val="20"/>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rPr>
      <w:rFonts w:ascii="Circular Pro Black" w:hAnsi="Circular Pro Black"/>
      <w:bCs/>
      <w:sz w:val="15"/>
    </w:rPr>
  </w:style>
  <w:style w:type="paragraph" w:styleId="TOC5">
    <w:name w:val="toc 5"/>
    <w:basedOn w:val="Normal"/>
    <w:next w:val="Normal"/>
    <w:uiPriority w:val="39"/>
    <w:semiHidden/>
    <w:locked/>
    <w:rsid w:val="009E4B94"/>
    <w:pPr>
      <w:ind w:right="567"/>
    </w:pPr>
  </w:style>
  <w:style w:type="paragraph" w:styleId="TOC6">
    <w:name w:val="toc 6"/>
    <w:basedOn w:val="Normal"/>
    <w:next w:val="Normal"/>
    <w:uiPriority w:val="39"/>
    <w:semiHidden/>
    <w:locked/>
    <w:rsid w:val="009E4B94"/>
    <w:pPr>
      <w:ind w:right="567"/>
    </w:pPr>
  </w:style>
  <w:style w:type="paragraph" w:styleId="TOC7">
    <w:name w:val="toc 7"/>
    <w:basedOn w:val="Normal"/>
    <w:next w:val="Normal"/>
    <w:uiPriority w:val="39"/>
    <w:semiHidden/>
    <w:locked/>
    <w:rsid w:val="009E4B94"/>
    <w:pPr>
      <w:ind w:right="567"/>
    </w:pPr>
  </w:style>
  <w:style w:type="paragraph" w:styleId="TOC8">
    <w:name w:val="toc 8"/>
    <w:basedOn w:val="Normal"/>
    <w:next w:val="Normal"/>
    <w:uiPriority w:val="39"/>
    <w:semiHidden/>
    <w:locked/>
    <w:rsid w:val="009E4B94"/>
    <w:pPr>
      <w:ind w:right="567"/>
    </w:pPr>
  </w:style>
  <w:style w:type="paragraph" w:styleId="TOC9">
    <w:name w:val="toc 9"/>
    <w:basedOn w:val="Normal"/>
    <w:next w:val="Normal"/>
    <w:uiPriority w:val="39"/>
    <w:semiHidden/>
    <w:locked/>
    <w:rsid w:val="009E4B94"/>
    <w:pPr>
      <w:ind w:right="567"/>
    </w:p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5"/>
    <w:qFormat/>
    <w:rsid w:val="006B30A9"/>
    <w:pPr>
      <w:numPr>
        <w:numId w:val="1"/>
      </w:numPr>
      <w:contextualSpacing/>
    </w:pPr>
  </w:style>
  <w:style w:type="paragraph" w:styleId="ListNumber">
    <w:name w:val="List Number"/>
    <w:basedOn w:val="Normal"/>
    <w:link w:val="ListNumberChar"/>
    <w:uiPriority w:val="5"/>
    <w:qFormat/>
    <w:rsid w:val="006B30A9"/>
    <w:pPr>
      <w:numPr>
        <w:numId w:val="6"/>
      </w:numPr>
      <w:contextualSpacing/>
    </w:p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locked/>
    <w:rsid w:val="002E74A4"/>
    <w:pPr>
      <w:ind w:right="567"/>
    </w:pPr>
  </w:style>
  <w:style w:type="paragraph" w:styleId="Signature">
    <w:name w:val="Signature"/>
    <w:basedOn w:val="Normal"/>
    <w:link w:val="SignatureChar"/>
    <w:uiPriority w:val="99"/>
    <w:semiHidden/>
    <w:locked/>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pPr>
  </w:style>
  <w:style w:type="paragraph" w:styleId="NormalIndent">
    <w:name w:val="Normal Indent"/>
    <w:basedOn w:val="Normal"/>
    <w:uiPriority w:val="9"/>
    <w:semiHidden/>
    <w:locked/>
    <w:rsid w:val="005A28D4"/>
    <w:pPr>
      <w:ind w:left="1134"/>
    </w:p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rsid w:val="00DF73F1"/>
    <w:rPr>
      <w:b/>
    </w:rPr>
  </w:style>
  <w:style w:type="paragraph" w:customStyle="1" w:styleId="Headinglevel1">
    <w:name w:val="Heading level 1"/>
    <w:next w:val="Normal"/>
    <w:uiPriority w:val="1"/>
    <w:qFormat/>
    <w:rsid w:val="00056BC3"/>
    <w:pPr>
      <w:numPr>
        <w:numId w:val="13"/>
      </w:numPr>
      <w:tabs>
        <w:tab w:val="left" w:pos="3"/>
      </w:tabs>
      <w:spacing w:before="260"/>
      <w:ind w:left="0" w:hanging="1701"/>
      <w:outlineLvl w:val="0"/>
    </w:pPr>
    <w:rPr>
      <w:b/>
      <w:sz w:val="22"/>
    </w:rPr>
  </w:style>
  <w:style w:type="paragraph" w:customStyle="1" w:styleId="Action">
    <w:name w:val="Action"/>
    <w:uiPriority w:val="1"/>
    <w:qFormat/>
    <w:rsid w:val="00F448F8"/>
    <w:pPr>
      <w:spacing w:before="260"/>
      <w:jc w:val="right"/>
    </w:pPr>
    <w:rPr>
      <w:caps/>
      <w:sz w:val="18"/>
    </w:rPr>
  </w:style>
  <w:style w:type="paragraph" w:customStyle="1" w:styleId="HeadingLevel2">
    <w:name w:val="Heading Level 2"/>
    <w:basedOn w:val="Headinglevel1"/>
    <w:next w:val="Normal"/>
    <w:uiPriority w:val="2"/>
    <w:qFormat/>
    <w:rsid w:val="001973E2"/>
    <w:pPr>
      <w:numPr>
        <w:ilvl w:val="1"/>
      </w:numPr>
      <w:ind w:left="0" w:hanging="1701"/>
      <w:outlineLvl w:val="1"/>
    </w:pPr>
    <w:rPr>
      <w:sz w:val="20"/>
      <w:szCs w:val="20"/>
    </w:rPr>
  </w:style>
  <w:style w:type="paragraph" w:customStyle="1" w:styleId="HeadingLevel3">
    <w:name w:val="Heading Level 3"/>
    <w:basedOn w:val="HeadingLevel2"/>
    <w:next w:val="Normal"/>
    <w:uiPriority w:val="3"/>
    <w:qFormat/>
    <w:rsid w:val="001973E2"/>
    <w:pPr>
      <w:numPr>
        <w:ilvl w:val="2"/>
      </w:numPr>
      <w:ind w:left="0" w:hanging="1701"/>
      <w:outlineLvl w:val="2"/>
    </w:pPr>
  </w:style>
  <w:style w:type="paragraph" w:customStyle="1" w:styleId="HeadingLevel4">
    <w:name w:val="Heading Level 4"/>
    <w:basedOn w:val="HeadingLevel3"/>
    <w:next w:val="Normal"/>
    <w:uiPriority w:val="4"/>
    <w:qFormat/>
    <w:rsid w:val="001973E2"/>
    <w:pPr>
      <w:numPr>
        <w:ilvl w:val="3"/>
      </w:numPr>
      <w:ind w:left="0" w:hanging="1701"/>
      <w:outlineLvl w:val="3"/>
    </w:pPr>
  </w:style>
  <w:style w:type="paragraph" w:styleId="BalloonText">
    <w:name w:val="Balloon Text"/>
    <w:basedOn w:val="Normal"/>
    <w:link w:val="BalloonTextChar"/>
    <w:uiPriority w:val="99"/>
    <w:semiHidden/>
    <w:locked/>
    <w:rsid w:val="00F74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5"/>
    <w:rsid w:val="00A72B2E"/>
    <w:rPr>
      <w:sz w:val="20"/>
    </w:rPr>
  </w:style>
  <w:style w:type="character" w:customStyle="1" w:styleId="ListNumberChar">
    <w:name w:val="List Number Char"/>
    <w:basedOn w:val="DefaultParagraphFont"/>
    <w:link w:val="ListNumber"/>
    <w:uiPriority w:val="5"/>
    <w:rsid w:val="00A72B2E"/>
    <w:rPr>
      <w:sz w:val="20"/>
    </w:rPr>
  </w:style>
  <w:style w:type="character" w:styleId="Hyperlink">
    <w:name w:val="Hyperlink"/>
    <w:basedOn w:val="DefaultParagraphFont"/>
    <w:uiPriority w:val="99"/>
    <w:unhideWhenUsed/>
    <w:locked/>
    <w:rsid w:val="00940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952008334">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1639990547">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g.delabroise@bouygues-immobilie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PB@bouygues-immobilier.com" TargetMode="External"/><Relationship Id="rId4" Type="http://schemas.openxmlformats.org/officeDocument/2006/relationships/styles" Target="styles.xml"/><Relationship Id="rId9" Type="http://schemas.openxmlformats.org/officeDocument/2006/relationships/hyperlink" Target="mailto:dbh@henninglarse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Memo%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7AE5-5485-4A3A-840C-D0573A31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Memo US</Template>
  <TotalTime>0</TotalTime>
  <Pages>2</Pages>
  <Words>845</Words>
  <Characters>5160</Characters>
  <Application>Microsoft Office Word</Application>
  <DocSecurity>0</DocSecurity>
  <Lines>43</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Memo</vt:lpstr>
      <vt:lpstr>Memo</vt:lpstr>
    </vt:vector>
  </TitlesOfParts>
  <Company>Henning Larsen Architects</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Aaron Hathaway</dc:creator>
  <cp:keywords>HL_ v. 2017.1.0</cp:keywords>
  <cp:lastModifiedBy>Aaron Hathaway</cp:lastModifiedBy>
  <cp:revision>2</cp:revision>
  <cp:lastPrinted>2017-02-27T14:19:00Z</cp:lastPrinted>
  <dcterms:created xsi:type="dcterms:W3CDTF">2019-03-14T13:15:00Z</dcterms:created>
  <dcterms:modified xsi:type="dcterms:W3CDTF">2019-03-14T13:15:00Z</dcterms:modified>
</cp:coreProperties>
</file>