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B65E" w14:textId="77777777" w:rsidR="00517857" w:rsidRPr="00720F7F" w:rsidRDefault="00517857" w:rsidP="00517857">
      <w:pPr>
        <w:rPr>
          <w:rFonts w:ascii="Circular Pro Black" w:hAnsi="Circular Pro Black" w:cs="Circular Pro Black"/>
          <w:color w:val="000000"/>
          <w:sz w:val="28"/>
          <w:szCs w:val="28"/>
          <w:lang w:val="en-GB" w:eastAsia="en-GB"/>
        </w:rPr>
      </w:pPr>
      <w:r w:rsidRPr="00720F7F">
        <w:rPr>
          <w:rFonts w:ascii="Circular Pro Black" w:hAnsi="Circular Pro Black" w:cs="Circular Pro Black"/>
          <w:color w:val="000000"/>
          <w:sz w:val="28"/>
          <w:szCs w:val="28"/>
          <w:lang w:val="en-GB" w:eastAsia="en-GB"/>
        </w:rPr>
        <w:t xml:space="preserve">Henning Larsen Designs an Active Community Hub for Westminster London  </w:t>
      </w:r>
    </w:p>
    <w:p w14:paraId="02CD2D76" w14:textId="77777777" w:rsidR="00517857" w:rsidRPr="00720F7F" w:rsidRDefault="00517857" w:rsidP="00517857">
      <w:pPr>
        <w:rPr>
          <w:rFonts w:ascii="Circular Pro Black" w:hAnsi="Circular Pro Black" w:cs="Circular Pro Black"/>
          <w:b/>
          <w:bCs/>
          <w:color w:val="000000"/>
          <w:sz w:val="24"/>
          <w:szCs w:val="24"/>
          <w:lang w:val="en-GB" w:eastAsia="en-GB"/>
        </w:rPr>
      </w:pPr>
    </w:p>
    <w:p w14:paraId="1455BE45" w14:textId="77777777" w:rsidR="00517857" w:rsidRPr="00517857" w:rsidRDefault="00517857" w:rsidP="00517857">
      <w:pPr>
        <w:rPr>
          <w:rFonts w:ascii="Circular Pro Medium" w:hAnsi="Circular Pro Medium" w:cs="Circular Pro Medium"/>
          <w:color w:val="000000"/>
          <w:lang w:val="en-GB" w:eastAsia="en-GB"/>
        </w:rPr>
      </w:pPr>
      <w:r w:rsidRPr="00720F7F">
        <w:rPr>
          <w:rFonts w:ascii="Circular Pro Medium" w:hAnsi="Circular Pro Medium" w:cs="Circular Pro Medium"/>
          <w:b/>
          <w:bCs/>
          <w:color w:val="000000"/>
          <w:lang w:val="en-GB" w:eastAsia="en-GB"/>
        </w:rPr>
        <w:t>Located just a short walk from Buckingham Palace, 105 Victoria Street contains not just office space, but a reinterpretation of the typical commercial foyer as an urban plaza.  A menu of indoor and outdoor amenities enables a more active workday, from start to finish</w:t>
      </w:r>
      <w:r w:rsidRPr="00517857">
        <w:rPr>
          <w:rFonts w:ascii="Circular Pro Medium" w:hAnsi="Circular Pro Medium" w:cs="Circular Pro Medium"/>
          <w:color w:val="000000"/>
          <w:lang w:val="en-GB" w:eastAsia="en-GB"/>
        </w:rPr>
        <w:t xml:space="preserve">. </w:t>
      </w:r>
    </w:p>
    <w:p w14:paraId="38710B9A" w14:textId="77777777" w:rsidR="00517857" w:rsidRPr="00BC03FE" w:rsidRDefault="00517857" w:rsidP="00517857">
      <w:pPr>
        <w:rPr>
          <w:rFonts w:ascii="Circular Pro Black" w:hAnsi="Circular Pro Black" w:cs="Circular Pro Black"/>
          <w:color w:val="000000"/>
          <w:lang w:val="en-GB" w:eastAsia="en-GB"/>
        </w:rPr>
      </w:pPr>
    </w:p>
    <w:p w14:paraId="63D6D5B4" w14:textId="77777777" w:rsidR="00517857" w:rsidRPr="00517857" w:rsidRDefault="00517857" w:rsidP="00517857">
      <w:pPr>
        <w:spacing w:after="220"/>
        <w:rPr>
          <w:rFonts w:asciiTheme="minorHAnsi" w:hAnsiTheme="minorHAnsi"/>
          <w:color w:val="000000"/>
          <w:sz w:val="20"/>
          <w:szCs w:val="20"/>
          <w:lang w:val="en-GB" w:eastAsia="en-GB"/>
        </w:rPr>
      </w:pPr>
      <w:r w:rsidRPr="00517857">
        <w:rPr>
          <w:rFonts w:asciiTheme="minorHAnsi" w:hAnsiTheme="minorHAnsi"/>
          <w:color w:val="000000"/>
          <w:sz w:val="20"/>
          <w:szCs w:val="20"/>
          <w:lang w:val="en-GB" w:eastAsia="en-GB"/>
        </w:rPr>
        <w:t xml:space="preserve">After nearly 18 months of in-flux working conditions, many have questioned the future of the office. But while many have found successes in working from home, the lack of activity and social interaction have posed huge challenges on mental and physical health. </w:t>
      </w:r>
    </w:p>
    <w:p w14:paraId="43D15486" w14:textId="77777777" w:rsidR="00517857" w:rsidRPr="00517857" w:rsidRDefault="00517857" w:rsidP="00517857">
      <w:pPr>
        <w:spacing w:after="220"/>
        <w:rPr>
          <w:rFonts w:asciiTheme="minorHAnsi" w:hAnsiTheme="minorHAnsi"/>
          <w:color w:val="000000"/>
          <w:sz w:val="20"/>
          <w:szCs w:val="20"/>
          <w:lang w:val="en-GB" w:eastAsia="en-GB"/>
        </w:rPr>
      </w:pPr>
      <w:r w:rsidRPr="00517857">
        <w:rPr>
          <w:rFonts w:asciiTheme="minorHAnsi" w:hAnsiTheme="minorHAnsi"/>
          <w:color w:val="000000"/>
          <w:sz w:val="20"/>
          <w:szCs w:val="20"/>
          <w:lang w:val="en-GB" w:eastAsia="en-GB"/>
        </w:rPr>
        <w:t xml:space="preserve">105 Victoria Street, Henning Larsen’s first project in London, is a prototype for what the active and social office of the future can be. Located in the heart of Westminster, just a short walk from Buckingham Palace, the 470,000 sq. ft. building is not only a mixed-use office building, but also aims to become a community destination with spaces for collaboration, celebration, and relaxation. </w:t>
      </w:r>
    </w:p>
    <w:p w14:paraId="50A4755E" w14:textId="77777777" w:rsidR="00517857" w:rsidRPr="00517857" w:rsidRDefault="00517857" w:rsidP="00517857">
      <w:pPr>
        <w:spacing w:after="220"/>
        <w:rPr>
          <w:rFonts w:asciiTheme="minorHAnsi" w:hAnsiTheme="minorHAnsi"/>
          <w:color w:val="000000"/>
          <w:sz w:val="20"/>
          <w:szCs w:val="20"/>
          <w:lang w:val="en-GB" w:eastAsia="en-GB"/>
        </w:rPr>
      </w:pPr>
      <w:r w:rsidRPr="00517857">
        <w:rPr>
          <w:rFonts w:asciiTheme="minorHAnsi" w:hAnsiTheme="minorHAnsi"/>
          <w:color w:val="000000"/>
          <w:sz w:val="20"/>
          <w:szCs w:val="20"/>
          <w:lang w:val="en-GB" w:eastAsia="en-GB"/>
        </w:rPr>
        <w:t xml:space="preserve">“Our ambition for the project is to create an active urban destination in the heart of London, a pocket of public space equal in energy and diversity to the city itself,” says Jacob Kurek, Partner-In-Charge. </w:t>
      </w:r>
    </w:p>
    <w:p w14:paraId="50376513" w14:textId="4BADEE4B" w:rsidR="00517857" w:rsidRPr="00517857" w:rsidRDefault="00517857" w:rsidP="00517857">
      <w:pPr>
        <w:spacing w:after="220"/>
        <w:rPr>
          <w:rFonts w:asciiTheme="minorHAnsi" w:hAnsiTheme="minorHAnsi"/>
          <w:color w:val="000000"/>
          <w:sz w:val="20"/>
          <w:szCs w:val="20"/>
          <w:lang w:val="en-GB" w:eastAsia="en-GB"/>
        </w:rPr>
      </w:pPr>
      <w:r w:rsidRPr="00517857">
        <w:rPr>
          <w:rFonts w:asciiTheme="minorHAnsi" w:hAnsiTheme="minorHAnsi"/>
          <w:color w:val="000000"/>
          <w:sz w:val="20"/>
          <w:szCs w:val="20"/>
          <w:lang w:val="en-GB" w:eastAsia="en-GB"/>
        </w:rPr>
        <w:t xml:space="preserve">With 105 Victoria Street’s central location and vast pedestrian flow, the project has a unique opportunity to become a public destination that enhances the urban settings. Instead of a traditional office foyer and reception area on the ground floor, we propose a covered public plaza </w:t>
      </w:r>
      <w:r w:rsidRPr="00517857">
        <w:rPr>
          <w:rFonts w:ascii="Arial" w:hAnsi="Arial" w:cs="Arial"/>
          <w:color w:val="202124"/>
          <w:sz w:val="21"/>
          <w:szCs w:val="21"/>
          <w:shd w:val="clear" w:color="auto" w:fill="FFFFFF"/>
          <w:lang w:val="en-US"/>
        </w:rPr>
        <w:t>—</w:t>
      </w:r>
      <w:r w:rsidRPr="00517857">
        <w:rPr>
          <w:rFonts w:asciiTheme="minorHAnsi" w:hAnsiTheme="minorHAnsi"/>
          <w:color w:val="000000"/>
          <w:sz w:val="20"/>
          <w:szCs w:val="20"/>
          <w:lang w:val="en-GB" w:eastAsia="en-GB"/>
        </w:rPr>
        <w:t>the Village Square</w:t>
      </w:r>
      <w:r w:rsidRPr="00517857">
        <w:rPr>
          <w:rFonts w:ascii="Arial" w:hAnsi="Arial" w:cs="Arial"/>
          <w:color w:val="202124"/>
          <w:sz w:val="21"/>
          <w:szCs w:val="21"/>
          <w:shd w:val="clear" w:color="auto" w:fill="FFFFFF"/>
          <w:lang w:val="en-US"/>
        </w:rPr>
        <w:t xml:space="preserve"> </w:t>
      </w:r>
      <w:r w:rsidRPr="00517857">
        <w:rPr>
          <w:rFonts w:ascii="Arial" w:hAnsi="Arial" w:cs="Arial"/>
          <w:color w:val="202124"/>
          <w:sz w:val="21"/>
          <w:szCs w:val="21"/>
          <w:shd w:val="clear" w:color="auto" w:fill="FFFFFF"/>
          <w:lang w:val="en-US"/>
        </w:rPr>
        <w:t>—</w:t>
      </w:r>
      <w:r w:rsidRPr="00517857">
        <w:rPr>
          <w:rFonts w:asciiTheme="minorHAnsi" w:hAnsiTheme="minorHAnsi"/>
          <w:color w:val="000000"/>
          <w:sz w:val="20"/>
          <w:szCs w:val="20"/>
          <w:lang w:val="en-GB" w:eastAsia="en-GB"/>
        </w:rPr>
        <w:t xml:space="preserve"> a large community hall that angles through the ground level, flexibly outfitted with stalls to allow it to adapt for various building and city-wide events. The Village Square is designed to be a vibrant market hall; a natural short cut through the city where informal meetings can take place outside the urban rush on Victoria Street. With the ability to accommodate music events, fashion shows, art exhibitions, and sports, in addition to the habitual market, retail stores, and co-working spaces, 105 Victoria Street expands who and what the office entrance is designed for. </w:t>
      </w:r>
    </w:p>
    <w:p w14:paraId="782D6024" w14:textId="5A053060" w:rsidR="00517857" w:rsidRPr="00517857" w:rsidRDefault="00517857" w:rsidP="00517857">
      <w:pPr>
        <w:spacing w:after="220"/>
        <w:rPr>
          <w:rFonts w:asciiTheme="minorHAnsi" w:hAnsiTheme="minorHAnsi"/>
          <w:color w:val="000000"/>
          <w:sz w:val="20"/>
          <w:szCs w:val="20"/>
          <w:lang w:val="en-GB" w:eastAsia="en-GB"/>
        </w:rPr>
      </w:pPr>
      <w:r w:rsidRPr="00517857">
        <w:rPr>
          <w:rFonts w:asciiTheme="minorHAnsi" w:hAnsiTheme="minorHAnsi"/>
          <w:color w:val="000000"/>
          <w:sz w:val="20"/>
          <w:szCs w:val="20"/>
          <w:lang w:val="en-GB" w:eastAsia="en-GB"/>
        </w:rPr>
        <w:t>Supporting opportunities for health and wellness throughout the building were key drivers in the design of amenity spaces. Connecting the Village Square with the underground bicycle parking and workshop, gym, and multi-purpose event and conference hall, is a winding staircase and bicycle ramp wrapping around a small pocket of indoor greenery. On the 10</w:t>
      </w:r>
      <w:r w:rsidRPr="00517857">
        <w:rPr>
          <w:rFonts w:asciiTheme="minorHAnsi" w:hAnsiTheme="minorHAnsi"/>
          <w:color w:val="000000"/>
          <w:sz w:val="20"/>
          <w:szCs w:val="20"/>
          <w:vertAlign w:val="superscript"/>
          <w:lang w:val="en-GB" w:eastAsia="en-GB"/>
        </w:rPr>
        <w:t>th</w:t>
      </w:r>
      <w:r w:rsidRPr="00517857">
        <w:rPr>
          <w:rFonts w:asciiTheme="minorHAnsi" w:hAnsiTheme="minorHAnsi"/>
          <w:color w:val="000000"/>
          <w:sz w:val="20"/>
          <w:szCs w:val="20"/>
          <w:lang w:val="en-GB" w:eastAsia="en-GB"/>
        </w:rPr>
        <w:t xml:space="preserve"> floor, a looped indoor and outdoor walk and talk track connects a range of amenities and functions with landscaped terraces to enjoy the London skyline</w:t>
      </w:r>
      <w:r>
        <w:rPr>
          <w:rFonts w:asciiTheme="minorHAnsi" w:hAnsiTheme="minorHAnsi"/>
          <w:color w:val="000000"/>
          <w:sz w:val="20"/>
          <w:szCs w:val="20"/>
          <w:lang w:val="en-GB" w:eastAsia="en-GB"/>
        </w:rPr>
        <w:t xml:space="preserve"> </w:t>
      </w:r>
      <w:r w:rsidRPr="00517857">
        <w:rPr>
          <w:rFonts w:asciiTheme="minorHAnsi" w:hAnsiTheme="minorHAnsi"/>
          <w:color w:val="000000"/>
          <w:sz w:val="20"/>
          <w:szCs w:val="20"/>
          <w:lang w:val="en-GB" w:eastAsia="en-GB"/>
        </w:rPr>
        <w:t>while getting a moment of fresh air.</w:t>
      </w:r>
    </w:p>
    <w:p w14:paraId="7FCE47E6" w14:textId="77777777" w:rsidR="00517857" w:rsidRPr="00517857" w:rsidRDefault="00517857" w:rsidP="00517857">
      <w:pPr>
        <w:spacing w:after="220"/>
        <w:rPr>
          <w:rFonts w:asciiTheme="minorHAnsi" w:hAnsiTheme="minorHAnsi"/>
          <w:color w:val="000000"/>
          <w:sz w:val="20"/>
          <w:szCs w:val="20"/>
          <w:lang w:val="en-GB" w:eastAsia="en-GB"/>
        </w:rPr>
      </w:pPr>
      <w:r w:rsidRPr="00517857">
        <w:rPr>
          <w:rFonts w:asciiTheme="minorHAnsi" w:hAnsiTheme="minorHAnsi"/>
          <w:color w:val="000000"/>
          <w:sz w:val="20"/>
          <w:szCs w:val="20"/>
          <w:lang w:val="en-GB" w:eastAsia="en-GB"/>
        </w:rPr>
        <w:t xml:space="preserve">“Sometimes the smallest things can have the biggest impact. When designing Victoria Street, we thought not just about our goals for a sustainable and active office building, but what stops people from making those healthy choices now,” explains Kurek. “By focusing on solving those problems, we are giving agency to the tenants and community around the building.” </w:t>
      </w:r>
    </w:p>
    <w:p w14:paraId="27A94874" w14:textId="77777777" w:rsidR="00517857" w:rsidRPr="00517857" w:rsidRDefault="00517857" w:rsidP="00517857">
      <w:pPr>
        <w:spacing w:after="220"/>
        <w:rPr>
          <w:rFonts w:asciiTheme="minorHAnsi" w:hAnsiTheme="minorHAnsi"/>
          <w:color w:val="000000"/>
          <w:sz w:val="20"/>
          <w:szCs w:val="20"/>
          <w:lang w:val="en-GB" w:eastAsia="en-GB"/>
        </w:rPr>
      </w:pPr>
      <w:r w:rsidRPr="00517857">
        <w:rPr>
          <w:rFonts w:asciiTheme="minorHAnsi" w:hAnsiTheme="minorHAnsi"/>
          <w:color w:val="000000"/>
          <w:sz w:val="20"/>
          <w:szCs w:val="20"/>
          <w:lang w:val="en-GB" w:eastAsia="en-GB"/>
        </w:rPr>
        <w:t xml:space="preserve">The design also takes a macro view of sustainability and is designed to meet BREEAM ‘Outstanding’ standards and reach net zero embodied carbon by 2026 – all setting high standard for future development in Westminster and London at large. The rigorous sustainability agenda of 105 Victoria Street takes a holistic view of environmental and human wellness.  A process of microclimate, wind, and acoustic analyses create an environment that is as comfortable and healthy as it is energy and resource efficient. </w:t>
      </w:r>
    </w:p>
    <w:p w14:paraId="403BD5DD" w14:textId="3670577C" w:rsidR="00162487" w:rsidRPr="00517857" w:rsidRDefault="00517857" w:rsidP="00517857">
      <w:pPr>
        <w:rPr>
          <w:rFonts w:asciiTheme="minorHAnsi" w:hAnsiTheme="minorHAnsi"/>
          <w:color w:val="000000"/>
          <w:sz w:val="20"/>
          <w:szCs w:val="20"/>
          <w:lang w:val="en-GB" w:eastAsia="en-GB"/>
        </w:rPr>
      </w:pPr>
      <w:r w:rsidRPr="00517857">
        <w:rPr>
          <w:rFonts w:asciiTheme="minorHAnsi" w:hAnsiTheme="minorHAnsi"/>
          <w:color w:val="000000"/>
          <w:sz w:val="20"/>
          <w:szCs w:val="20"/>
          <w:lang w:val="en-GB" w:eastAsia="en-GB"/>
        </w:rPr>
        <w:lastRenderedPageBreak/>
        <w:br/>
        <w:t xml:space="preserve">105 Victoria Street is being developed by </w:t>
      </w:r>
      <w:proofErr w:type="spellStart"/>
      <w:r w:rsidRPr="00517857">
        <w:rPr>
          <w:rFonts w:asciiTheme="minorHAnsi" w:hAnsiTheme="minorHAnsi"/>
          <w:color w:val="000000"/>
          <w:sz w:val="20"/>
          <w:szCs w:val="20"/>
          <w:lang w:val="en-GB" w:eastAsia="en-GB"/>
        </w:rPr>
        <w:t>BentallGreenOak</w:t>
      </w:r>
      <w:proofErr w:type="spellEnd"/>
      <w:r w:rsidRPr="00517857">
        <w:rPr>
          <w:rFonts w:asciiTheme="minorHAnsi" w:hAnsiTheme="minorHAnsi"/>
          <w:color w:val="000000"/>
          <w:sz w:val="20"/>
          <w:szCs w:val="20"/>
          <w:lang w:val="en-GB" w:eastAsia="en-GB"/>
        </w:rPr>
        <w:t xml:space="preserve"> </w:t>
      </w:r>
      <w:r w:rsidRPr="00517857">
        <w:rPr>
          <w:rFonts w:asciiTheme="minorHAnsi" w:hAnsiTheme="minorHAnsi"/>
          <w:sz w:val="20"/>
          <w:szCs w:val="20"/>
          <w:lang w:val="en-GB"/>
        </w:rPr>
        <w:t xml:space="preserve">on behalf of the </w:t>
      </w:r>
      <w:proofErr w:type="spellStart"/>
      <w:r w:rsidRPr="00517857">
        <w:rPr>
          <w:rFonts w:asciiTheme="minorHAnsi" w:hAnsiTheme="minorHAnsi"/>
          <w:sz w:val="20"/>
          <w:szCs w:val="20"/>
          <w:lang w:val="en-GB"/>
        </w:rPr>
        <w:t>Welput</w:t>
      </w:r>
      <w:proofErr w:type="spellEnd"/>
      <w:r w:rsidRPr="00517857">
        <w:rPr>
          <w:rFonts w:asciiTheme="minorHAnsi" w:hAnsiTheme="minorHAnsi"/>
          <w:sz w:val="20"/>
          <w:szCs w:val="20"/>
          <w:lang w:val="en-GB"/>
        </w:rPr>
        <w:t xml:space="preserve"> Fund</w:t>
      </w:r>
      <w:r w:rsidRPr="00517857">
        <w:rPr>
          <w:rFonts w:asciiTheme="minorHAnsi" w:hAnsiTheme="minorHAnsi"/>
          <w:color w:val="000000"/>
          <w:sz w:val="20"/>
          <w:szCs w:val="20"/>
          <w:lang w:val="en-GB" w:eastAsia="en-GB"/>
        </w:rPr>
        <w:t xml:space="preserve"> and is designed in collaboration with </w:t>
      </w:r>
      <w:r w:rsidRPr="00517857">
        <w:rPr>
          <w:rFonts w:asciiTheme="minorHAnsi" w:hAnsiTheme="minorHAnsi"/>
          <w:color w:val="000000"/>
          <w:sz w:val="20"/>
          <w:szCs w:val="20"/>
          <w:lang w:val="en-US" w:eastAsia="en-GB"/>
        </w:rPr>
        <w:t>Adamson Associates Architects and</w:t>
      </w:r>
      <w:r w:rsidRPr="00517857">
        <w:rPr>
          <w:rFonts w:asciiTheme="minorHAnsi" w:hAnsiTheme="minorHAnsi"/>
          <w:color w:val="000000"/>
          <w:sz w:val="20"/>
          <w:szCs w:val="20"/>
          <w:lang w:val="en-GB" w:eastAsia="en-GB"/>
        </w:rPr>
        <w:t xml:space="preserve"> KPF. Planning permission has been granted by Westminster City Council, and construction is expected to begin in August 2022. Henning Larsen’s other projects already underway in the UK include the 2.6-hectare Belfast Waterside development, the single largest development in Belfast’s recent history.</w:t>
      </w:r>
    </w:p>
    <w:p w14:paraId="0ED91009" w14:textId="63506DB8" w:rsidR="00517857" w:rsidRPr="00517857" w:rsidRDefault="00517857" w:rsidP="00517857">
      <w:pPr>
        <w:rPr>
          <w:rFonts w:asciiTheme="minorHAnsi" w:hAnsiTheme="minorHAnsi"/>
          <w:color w:val="000000"/>
          <w:sz w:val="20"/>
          <w:szCs w:val="20"/>
          <w:lang w:val="en-GB" w:eastAsia="en-GB"/>
        </w:rPr>
      </w:pPr>
    </w:p>
    <w:p w14:paraId="05356847" w14:textId="77777777" w:rsidR="00517857" w:rsidRPr="00517857" w:rsidRDefault="00517857" w:rsidP="00517857">
      <w:pPr>
        <w:rPr>
          <w:rFonts w:asciiTheme="minorHAnsi" w:hAnsiTheme="minorHAnsi"/>
          <w:b/>
          <w:bCs/>
          <w:sz w:val="20"/>
          <w:szCs w:val="20"/>
          <w:bdr w:val="none" w:sz="0" w:space="0" w:color="auto" w:frame="1"/>
          <w:lang w:val="en-US"/>
        </w:rPr>
      </w:pPr>
      <w:r w:rsidRPr="00517857">
        <w:rPr>
          <w:rFonts w:asciiTheme="minorHAnsi" w:hAnsiTheme="minorHAnsi"/>
          <w:b/>
          <w:bCs/>
          <w:sz w:val="20"/>
          <w:szCs w:val="20"/>
          <w:bdr w:val="none" w:sz="0" w:space="0" w:color="auto" w:frame="1"/>
          <w:lang w:val="en-US"/>
        </w:rPr>
        <w:t xml:space="preserve">Contact Person: </w:t>
      </w:r>
    </w:p>
    <w:p w14:paraId="6CEE16B9" w14:textId="77777777" w:rsidR="00517857" w:rsidRPr="00517857" w:rsidRDefault="00517857" w:rsidP="00517857">
      <w:pPr>
        <w:rPr>
          <w:rFonts w:asciiTheme="minorHAnsi" w:hAnsiTheme="minorHAnsi"/>
          <w:sz w:val="20"/>
          <w:szCs w:val="20"/>
          <w:bdr w:val="none" w:sz="0" w:space="0" w:color="auto" w:frame="1"/>
          <w:lang w:val="en-US"/>
        </w:rPr>
      </w:pPr>
    </w:p>
    <w:p w14:paraId="04EABA7C" w14:textId="77777777" w:rsidR="00517857" w:rsidRPr="00517857" w:rsidRDefault="00517857" w:rsidP="00517857">
      <w:pPr>
        <w:rPr>
          <w:rFonts w:asciiTheme="minorHAnsi" w:hAnsiTheme="minorHAnsi"/>
          <w:sz w:val="20"/>
          <w:szCs w:val="20"/>
          <w:bdr w:val="none" w:sz="0" w:space="0" w:color="auto" w:frame="1"/>
          <w:lang w:val="en-US"/>
        </w:rPr>
      </w:pPr>
      <w:r w:rsidRPr="00517857">
        <w:rPr>
          <w:rFonts w:asciiTheme="minorHAnsi" w:hAnsiTheme="minorHAnsi"/>
          <w:sz w:val="20"/>
          <w:szCs w:val="20"/>
          <w:bdr w:val="none" w:sz="0" w:space="0" w:color="auto" w:frame="1"/>
          <w:lang w:val="en-US"/>
        </w:rPr>
        <w:t>Elizabeth Shelton</w:t>
      </w:r>
    </w:p>
    <w:p w14:paraId="3C00E384" w14:textId="77777777" w:rsidR="00517857" w:rsidRPr="00517857" w:rsidRDefault="00517857" w:rsidP="00517857">
      <w:pPr>
        <w:rPr>
          <w:rFonts w:asciiTheme="minorHAnsi" w:hAnsiTheme="minorHAnsi"/>
          <w:sz w:val="20"/>
          <w:szCs w:val="20"/>
          <w:bdr w:val="none" w:sz="0" w:space="0" w:color="auto" w:frame="1"/>
          <w:lang w:val="en-US"/>
        </w:rPr>
      </w:pPr>
      <w:r w:rsidRPr="00517857">
        <w:rPr>
          <w:rFonts w:asciiTheme="minorHAnsi" w:hAnsiTheme="minorHAnsi"/>
          <w:sz w:val="20"/>
          <w:szCs w:val="20"/>
          <w:bdr w:val="none" w:sz="0" w:space="0" w:color="auto" w:frame="1"/>
          <w:lang w:val="en-US"/>
        </w:rPr>
        <w:t>Global Marketing, Communications and Brand Director</w:t>
      </w:r>
    </w:p>
    <w:p w14:paraId="092508D6" w14:textId="77777777" w:rsidR="00517857" w:rsidRPr="00517857" w:rsidRDefault="00517857" w:rsidP="00517857">
      <w:pPr>
        <w:rPr>
          <w:rFonts w:asciiTheme="minorHAnsi" w:hAnsiTheme="minorHAnsi"/>
          <w:sz w:val="20"/>
          <w:szCs w:val="20"/>
          <w:bdr w:val="none" w:sz="0" w:space="0" w:color="auto" w:frame="1"/>
        </w:rPr>
      </w:pPr>
      <w:r w:rsidRPr="00517857">
        <w:rPr>
          <w:rFonts w:asciiTheme="minorHAnsi" w:hAnsiTheme="minorHAnsi"/>
          <w:sz w:val="20"/>
          <w:szCs w:val="20"/>
          <w:bdr w:val="none" w:sz="0" w:space="0" w:color="auto" w:frame="1"/>
        </w:rPr>
        <w:t>+45 8820 6489</w:t>
      </w:r>
    </w:p>
    <w:p w14:paraId="6CD0B0F6" w14:textId="77777777" w:rsidR="00517857" w:rsidRPr="00517857" w:rsidRDefault="00517857" w:rsidP="00517857">
      <w:pPr>
        <w:rPr>
          <w:rFonts w:asciiTheme="minorHAnsi" w:hAnsiTheme="minorHAnsi"/>
          <w:sz w:val="20"/>
          <w:szCs w:val="20"/>
          <w:bdr w:val="none" w:sz="0" w:space="0" w:color="auto" w:frame="1"/>
        </w:rPr>
      </w:pPr>
      <w:r w:rsidRPr="00517857">
        <w:rPr>
          <w:rFonts w:asciiTheme="minorHAnsi" w:hAnsiTheme="minorHAnsi"/>
          <w:sz w:val="20"/>
          <w:szCs w:val="20"/>
          <w:bdr w:val="none" w:sz="0" w:space="0" w:color="auto" w:frame="1"/>
        </w:rPr>
        <w:t>ESH@henninglarsen.com</w:t>
      </w:r>
    </w:p>
    <w:p w14:paraId="1F8E1F9C" w14:textId="75597DA0" w:rsidR="00517857" w:rsidRPr="00517857" w:rsidRDefault="00517857" w:rsidP="00517857">
      <w:pPr>
        <w:rPr>
          <w:b/>
          <w:bCs/>
          <w:lang w:val="en-US"/>
        </w:rPr>
      </w:pPr>
    </w:p>
    <w:sectPr w:rsidR="00517857" w:rsidRPr="00517857" w:rsidSect="0040437E">
      <w:headerReference w:type="default" r:id="rId9"/>
      <w:footerReference w:type="default" r:id="rId10"/>
      <w:pgSz w:w="11906" w:h="16838" w:code="9"/>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31458" w14:textId="77777777" w:rsidR="00517857" w:rsidRDefault="00517857" w:rsidP="00F41836">
      <w:r>
        <w:separator/>
      </w:r>
    </w:p>
  </w:endnote>
  <w:endnote w:type="continuationSeparator" w:id="0">
    <w:p w14:paraId="0552481E" w14:textId="77777777" w:rsidR="00517857" w:rsidRDefault="00517857"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B007" w14:textId="77777777" w:rsidR="00036452" w:rsidRPr="00254DFD" w:rsidRDefault="00036452" w:rsidP="00F41836">
    <w:pPr>
      <w:pStyle w:val="Footer"/>
      <w:rPr>
        <w:lang w:val="sv-SE"/>
      </w:rPr>
    </w:pPr>
    <w:r>
      <w:rPr>
        <w:noProof/>
        <w:lang w:val="en-GB" w:eastAsia="en-GB"/>
      </w:rPr>
      <mc:AlternateContent>
        <mc:Choice Requires="wps">
          <w:drawing>
            <wp:anchor distT="0" distB="0" distL="114300" distR="114300" simplePos="0" relativeHeight="251671552" behindDoc="0" locked="1" layoutInCell="1" allowOverlap="1" wp14:anchorId="60BF8E1B" wp14:editId="2FBB8E4E">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F20C6" w14:textId="4E39177D"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D30BC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720F7F">
                            <w:rPr>
                              <w:rStyle w:val="PageNumber"/>
                              <w:noProof/>
                            </w:rPr>
                            <w:t>2</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F8E1B"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14:paraId="494F20C6" w14:textId="4E39177D"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D30BC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720F7F">
                      <w:rPr>
                        <w:rStyle w:val="PageNumber"/>
                        <w:noProof/>
                      </w:rPr>
                      <w:t>2</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81FEE" w14:textId="77777777" w:rsidR="00517857" w:rsidRDefault="00517857" w:rsidP="00F41836">
      <w:r>
        <w:separator/>
      </w:r>
    </w:p>
  </w:footnote>
  <w:footnote w:type="continuationSeparator" w:id="0">
    <w:p w14:paraId="422C7605" w14:textId="77777777" w:rsidR="00517857" w:rsidRDefault="00517857"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44D0" w14:textId="77777777" w:rsidR="00036452" w:rsidRDefault="00036452" w:rsidP="0040437E">
    <w:pPr>
      <w:pStyle w:val="Template-Web"/>
      <w:ind w:left="-1701"/>
    </w:pPr>
    <w:r>
      <w:t>henninglarsen.com</w:t>
    </w:r>
    <w:r>
      <w:rPr>
        <w:lang w:val="en-GB" w:eastAsia="en-GB"/>
      </w:rPr>
      <w:t xml:space="preserve"> </w:t>
    </w:r>
    <w:r>
      <w:rPr>
        <w:lang w:val="en-GB" w:eastAsia="en-GB"/>
      </w:rPr>
      <w:drawing>
        <wp:anchor distT="0" distB="0" distL="114300" distR="114300" simplePos="0" relativeHeight="251665408" behindDoc="0" locked="0" layoutInCell="1" allowOverlap="1" wp14:anchorId="484F377A" wp14:editId="22102747">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57"/>
    <w:rsid w:val="00004865"/>
    <w:rsid w:val="0001004D"/>
    <w:rsid w:val="00011DBB"/>
    <w:rsid w:val="00015AAF"/>
    <w:rsid w:val="00026F54"/>
    <w:rsid w:val="000276EC"/>
    <w:rsid w:val="00032C64"/>
    <w:rsid w:val="00036452"/>
    <w:rsid w:val="000425FE"/>
    <w:rsid w:val="00056BC3"/>
    <w:rsid w:val="000633DA"/>
    <w:rsid w:val="00073CB8"/>
    <w:rsid w:val="0007518E"/>
    <w:rsid w:val="00091038"/>
    <w:rsid w:val="0009128C"/>
    <w:rsid w:val="00092EB3"/>
    <w:rsid w:val="00094ABD"/>
    <w:rsid w:val="00110598"/>
    <w:rsid w:val="001300EE"/>
    <w:rsid w:val="00132299"/>
    <w:rsid w:val="0013244F"/>
    <w:rsid w:val="00144B47"/>
    <w:rsid w:val="00162487"/>
    <w:rsid w:val="00182651"/>
    <w:rsid w:val="001973E2"/>
    <w:rsid w:val="001C0D76"/>
    <w:rsid w:val="001D0D49"/>
    <w:rsid w:val="00231423"/>
    <w:rsid w:val="00241FC0"/>
    <w:rsid w:val="00244D70"/>
    <w:rsid w:val="00252823"/>
    <w:rsid w:val="00254DFD"/>
    <w:rsid w:val="00263C8B"/>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E629F"/>
    <w:rsid w:val="0040437E"/>
    <w:rsid w:val="00424709"/>
    <w:rsid w:val="00424AD9"/>
    <w:rsid w:val="004432D2"/>
    <w:rsid w:val="004538BF"/>
    <w:rsid w:val="00461FFE"/>
    <w:rsid w:val="00486821"/>
    <w:rsid w:val="004C01B2"/>
    <w:rsid w:val="00517857"/>
    <w:rsid w:val="005178A7"/>
    <w:rsid w:val="00525280"/>
    <w:rsid w:val="00533AB9"/>
    <w:rsid w:val="0054040B"/>
    <w:rsid w:val="00543EF2"/>
    <w:rsid w:val="00582AE7"/>
    <w:rsid w:val="005920B4"/>
    <w:rsid w:val="00595407"/>
    <w:rsid w:val="005A28D4"/>
    <w:rsid w:val="005A7F5E"/>
    <w:rsid w:val="005C5F97"/>
    <w:rsid w:val="005F1580"/>
    <w:rsid w:val="005F3ED8"/>
    <w:rsid w:val="005F6776"/>
    <w:rsid w:val="005F6B57"/>
    <w:rsid w:val="0063689C"/>
    <w:rsid w:val="00653DC7"/>
    <w:rsid w:val="00655B49"/>
    <w:rsid w:val="00667DB6"/>
    <w:rsid w:val="0067416D"/>
    <w:rsid w:val="00681D83"/>
    <w:rsid w:val="006900C2"/>
    <w:rsid w:val="0069398A"/>
    <w:rsid w:val="006A0871"/>
    <w:rsid w:val="006A17FF"/>
    <w:rsid w:val="006B30A9"/>
    <w:rsid w:val="006D4959"/>
    <w:rsid w:val="007008EE"/>
    <w:rsid w:val="00700AA4"/>
    <w:rsid w:val="0070267E"/>
    <w:rsid w:val="00706E32"/>
    <w:rsid w:val="00720F7F"/>
    <w:rsid w:val="007546AF"/>
    <w:rsid w:val="00765934"/>
    <w:rsid w:val="00773401"/>
    <w:rsid w:val="007E373C"/>
    <w:rsid w:val="007E584A"/>
    <w:rsid w:val="00800336"/>
    <w:rsid w:val="008165EB"/>
    <w:rsid w:val="00836161"/>
    <w:rsid w:val="00856231"/>
    <w:rsid w:val="00872AE2"/>
    <w:rsid w:val="008807C8"/>
    <w:rsid w:val="00892D08"/>
    <w:rsid w:val="00893791"/>
    <w:rsid w:val="008974E1"/>
    <w:rsid w:val="008A3481"/>
    <w:rsid w:val="008B4549"/>
    <w:rsid w:val="008E5A6D"/>
    <w:rsid w:val="008F32DF"/>
    <w:rsid w:val="008F4D20"/>
    <w:rsid w:val="00905DB8"/>
    <w:rsid w:val="00924745"/>
    <w:rsid w:val="00940B88"/>
    <w:rsid w:val="0094669F"/>
    <w:rsid w:val="0094757D"/>
    <w:rsid w:val="00951B25"/>
    <w:rsid w:val="009737E4"/>
    <w:rsid w:val="00983B74"/>
    <w:rsid w:val="00990263"/>
    <w:rsid w:val="00991E9C"/>
    <w:rsid w:val="009A4CCC"/>
    <w:rsid w:val="009B005F"/>
    <w:rsid w:val="009B1B36"/>
    <w:rsid w:val="009D1E80"/>
    <w:rsid w:val="009E4B94"/>
    <w:rsid w:val="00A162D1"/>
    <w:rsid w:val="00A67DF2"/>
    <w:rsid w:val="00A72B2E"/>
    <w:rsid w:val="00A878D7"/>
    <w:rsid w:val="00A91DA5"/>
    <w:rsid w:val="00A93FF0"/>
    <w:rsid w:val="00AB4582"/>
    <w:rsid w:val="00AC56D3"/>
    <w:rsid w:val="00AF1D02"/>
    <w:rsid w:val="00B00D92"/>
    <w:rsid w:val="00B0422A"/>
    <w:rsid w:val="00B24E70"/>
    <w:rsid w:val="00B447B4"/>
    <w:rsid w:val="00B70E4D"/>
    <w:rsid w:val="00B74703"/>
    <w:rsid w:val="00B943BB"/>
    <w:rsid w:val="00BB4255"/>
    <w:rsid w:val="00BB72B0"/>
    <w:rsid w:val="00BD580C"/>
    <w:rsid w:val="00C201B8"/>
    <w:rsid w:val="00C357EF"/>
    <w:rsid w:val="00C9281D"/>
    <w:rsid w:val="00C93D14"/>
    <w:rsid w:val="00CA0A7D"/>
    <w:rsid w:val="00CA7A81"/>
    <w:rsid w:val="00CB41D2"/>
    <w:rsid w:val="00CB59E8"/>
    <w:rsid w:val="00CC6322"/>
    <w:rsid w:val="00CF6CF8"/>
    <w:rsid w:val="00D00FAC"/>
    <w:rsid w:val="00D27D0E"/>
    <w:rsid w:val="00D30BC8"/>
    <w:rsid w:val="00D3752F"/>
    <w:rsid w:val="00D53670"/>
    <w:rsid w:val="00D96141"/>
    <w:rsid w:val="00DA06EC"/>
    <w:rsid w:val="00DB31AF"/>
    <w:rsid w:val="00DC1D7C"/>
    <w:rsid w:val="00DC61BD"/>
    <w:rsid w:val="00DD1936"/>
    <w:rsid w:val="00DE2B28"/>
    <w:rsid w:val="00DE4648"/>
    <w:rsid w:val="00DF008A"/>
    <w:rsid w:val="00DF73F1"/>
    <w:rsid w:val="00E34829"/>
    <w:rsid w:val="00E351C5"/>
    <w:rsid w:val="00E53EE9"/>
    <w:rsid w:val="00EB78D3"/>
    <w:rsid w:val="00ED6EC5"/>
    <w:rsid w:val="00F04788"/>
    <w:rsid w:val="00F233E7"/>
    <w:rsid w:val="00F242EC"/>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4942"/>
  <w15:docId w15:val="{D6987826-FD7B-431E-9A33-346202C0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6">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17857"/>
    <w:pPr>
      <w:spacing w:line="240" w:lineRule="auto"/>
    </w:pPr>
    <w:rPr>
      <w:rFonts w:ascii="Calibri" w:hAnsi="Calibri" w:cs="Calibri"/>
      <w:sz w:val="22"/>
      <w:szCs w:val="22"/>
    </w:rPr>
  </w:style>
  <w:style w:type="paragraph" w:styleId="Heading1">
    <w:name w:val="heading 1"/>
    <w:basedOn w:val="Normal"/>
    <w:next w:val="Normal"/>
    <w:link w:val="Heading1Char"/>
    <w:uiPriority w:val="99"/>
    <w:unhideWhenUsed/>
    <w:locked/>
    <w:rsid w:val="0067416D"/>
    <w:pPr>
      <w:keepNext/>
      <w:keepLines/>
      <w:spacing w:before="260" w:line="260" w:lineRule="atLeast"/>
      <w:outlineLvl w:val="0"/>
    </w:pPr>
    <w:rPr>
      <w:rFonts w:ascii="Cambria" w:eastAsiaTheme="majorEastAsia" w:hAnsi="Cambria" w:cstheme="majorBidi"/>
      <w:b/>
      <w:bCs/>
      <w:szCs w:val="28"/>
    </w:rPr>
  </w:style>
  <w:style w:type="paragraph" w:styleId="Heading2">
    <w:name w:val="heading 2"/>
    <w:basedOn w:val="Normal"/>
    <w:next w:val="Normal"/>
    <w:link w:val="Heading2Char"/>
    <w:uiPriority w:val="99"/>
    <w:unhideWhenUsed/>
    <w:locked/>
    <w:rsid w:val="00DC1D7C"/>
    <w:pPr>
      <w:keepNext/>
      <w:keepLines/>
      <w:spacing w:before="260" w:line="260" w:lineRule="atLeast"/>
      <w:contextualSpacing/>
      <w:outlineLvl w:val="1"/>
    </w:pPr>
    <w:rPr>
      <w:rFonts w:ascii="Cambria" w:eastAsiaTheme="majorEastAsia" w:hAnsi="Cambria" w:cstheme="majorBidi"/>
      <w:b/>
      <w:bCs/>
      <w:sz w:val="20"/>
      <w:szCs w:val="26"/>
    </w:rPr>
  </w:style>
  <w:style w:type="paragraph" w:styleId="Heading3">
    <w:name w:val="heading 3"/>
    <w:basedOn w:val="Normal"/>
    <w:next w:val="Normal"/>
    <w:link w:val="Heading3Char"/>
    <w:uiPriority w:val="99"/>
    <w:unhideWhenUsed/>
    <w:locked/>
    <w:rsid w:val="009E4B94"/>
    <w:pPr>
      <w:keepNext/>
      <w:keepLines/>
      <w:spacing w:before="260" w:line="260" w:lineRule="atLeast"/>
      <w:contextualSpacing/>
      <w:outlineLvl w:val="2"/>
    </w:pPr>
    <w:rPr>
      <w:rFonts w:ascii="Cambria" w:eastAsiaTheme="majorEastAsia" w:hAnsi="Cambria" w:cstheme="majorBidi"/>
      <w:b/>
      <w:bCs/>
      <w:sz w:val="20"/>
      <w:szCs w:val="19"/>
    </w:rPr>
  </w:style>
  <w:style w:type="paragraph" w:styleId="Heading4">
    <w:name w:val="heading 4"/>
    <w:basedOn w:val="Normal"/>
    <w:next w:val="Normal"/>
    <w:link w:val="Heading4Char"/>
    <w:uiPriority w:val="2"/>
    <w:semiHidden/>
    <w:locked/>
    <w:rsid w:val="009E4B94"/>
    <w:pPr>
      <w:keepNext/>
      <w:keepLines/>
      <w:spacing w:before="260" w:line="260" w:lineRule="atLeast"/>
      <w:contextualSpacing/>
      <w:outlineLvl w:val="3"/>
    </w:pPr>
    <w:rPr>
      <w:rFonts w:ascii="Cambria" w:eastAsiaTheme="majorEastAsia" w:hAnsi="Cambria" w:cstheme="majorBidi"/>
      <w:b/>
      <w:bCs/>
      <w:iCs/>
      <w:sz w:val="20"/>
      <w:szCs w:val="19"/>
    </w:rPr>
  </w:style>
  <w:style w:type="paragraph" w:styleId="Heading5">
    <w:name w:val="heading 5"/>
    <w:basedOn w:val="Normal"/>
    <w:next w:val="Normal"/>
    <w:link w:val="Heading5Char"/>
    <w:uiPriority w:val="2"/>
    <w:semiHidden/>
    <w:locked/>
    <w:rsid w:val="009E4B94"/>
    <w:pPr>
      <w:keepNext/>
      <w:keepLines/>
      <w:spacing w:before="260" w:line="260" w:lineRule="atLeast"/>
      <w:contextualSpacing/>
      <w:outlineLvl w:val="4"/>
    </w:pPr>
    <w:rPr>
      <w:rFonts w:ascii="Cambria" w:eastAsiaTheme="majorEastAsia" w:hAnsi="Cambria" w:cstheme="majorBidi"/>
      <w:b/>
      <w:sz w:val="20"/>
      <w:szCs w:val="19"/>
    </w:rPr>
  </w:style>
  <w:style w:type="paragraph" w:styleId="Heading6">
    <w:name w:val="heading 6"/>
    <w:basedOn w:val="Normal"/>
    <w:next w:val="Normal"/>
    <w:link w:val="Heading6Char"/>
    <w:uiPriority w:val="2"/>
    <w:semiHidden/>
    <w:locked/>
    <w:rsid w:val="009E4B94"/>
    <w:pPr>
      <w:keepNext/>
      <w:keepLines/>
      <w:spacing w:before="260" w:line="260" w:lineRule="atLeast"/>
      <w:contextualSpacing/>
      <w:outlineLvl w:val="5"/>
    </w:pPr>
    <w:rPr>
      <w:rFonts w:ascii="Cambria" w:eastAsiaTheme="majorEastAsia" w:hAnsi="Cambria" w:cstheme="majorBidi"/>
      <w:b/>
      <w:iCs/>
      <w:sz w:val="20"/>
      <w:szCs w:val="19"/>
    </w:rPr>
  </w:style>
  <w:style w:type="paragraph" w:styleId="Heading7">
    <w:name w:val="heading 7"/>
    <w:basedOn w:val="Normal"/>
    <w:next w:val="Normal"/>
    <w:link w:val="Heading7Char"/>
    <w:uiPriority w:val="2"/>
    <w:semiHidden/>
    <w:locked/>
    <w:rsid w:val="009E4B94"/>
    <w:pPr>
      <w:keepNext/>
      <w:keepLines/>
      <w:spacing w:before="260" w:line="260" w:lineRule="atLeast"/>
      <w:contextualSpacing/>
      <w:outlineLvl w:val="6"/>
    </w:pPr>
    <w:rPr>
      <w:rFonts w:ascii="Cambria" w:eastAsiaTheme="majorEastAsia" w:hAnsi="Cambria" w:cstheme="majorBidi"/>
      <w:b/>
      <w:iCs/>
      <w:sz w:val="20"/>
      <w:szCs w:val="19"/>
    </w:rPr>
  </w:style>
  <w:style w:type="paragraph" w:styleId="Heading8">
    <w:name w:val="heading 8"/>
    <w:basedOn w:val="Normal"/>
    <w:next w:val="Normal"/>
    <w:link w:val="Heading8Char"/>
    <w:uiPriority w:val="2"/>
    <w:semiHidden/>
    <w:locked/>
    <w:rsid w:val="009E4B94"/>
    <w:pPr>
      <w:keepNext/>
      <w:keepLines/>
      <w:spacing w:before="260" w:line="260" w:lineRule="atLeast"/>
      <w:contextualSpacing/>
      <w:outlineLvl w:val="7"/>
    </w:pPr>
    <w:rPr>
      <w:rFonts w:ascii="Cambria" w:eastAsiaTheme="majorEastAsia" w:hAnsi="Cambria" w:cstheme="majorBidi"/>
      <w:b/>
      <w:sz w:val="20"/>
      <w:szCs w:val="20"/>
    </w:rPr>
  </w:style>
  <w:style w:type="paragraph" w:styleId="Heading9">
    <w:name w:val="heading 9"/>
    <w:basedOn w:val="Normal"/>
    <w:next w:val="Normal"/>
    <w:link w:val="Heading9Char"/>
    <w:uiPriority w:val="2"/>
    <w:semiHidden/>
    <w:locked/>
    <w:rsid w:val="009E4B94"/>
    <w:pPr>
      <w:keepNext/>
      <w:keepLines/>
      <w:spacing w:before="260" w:line="260" w:lineRule="atLeast"/>
      <w:contextualSpacing/>
      <w:outlineLvl w:val="8"/>
    </w:pPr>
    <w:rPr>
      <w:rFonts w:ascii="Cambria" w:eastAsiaTheme="majorEastAsia" w:hAnsi="Cambria"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cstheme="minorBidi"/>
      <w:sz w:val="15"/>
      <w:szCs w:val="19"/>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cstheme="minorBidi"/>
      <w:sz w:val="15"/>
      <w:szCs w:val="19"/>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ascii="Cambria" w:eastAsiaTheme="majorEastAsia" w:hAnsi="Cambr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ascii="Cambria" w:eastAsiaTheme="majorEastAsia" w:hAnsi="Cambr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line="260" w:lineRule="atLeast"/>
      <w:ind w:left="851" w:right="851"/>
    </w:pPr>
    <w:rPr>
      <w:rFonts w:ascii="Cambria" w:hAnsi="Cambria" w:cstheme="minorBidi"/>
      <w:b/>
      <w:bCs/>
      <w:i/>
      <w:iCs/>
      <w:sz w:val="20"/>
      <w:szCs w:val="19"/>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spacing w:line="260" w:lineRule="atLeast"/>
    </w:pPr>
    <w:rPr>
      <w:rFonts w:ascii="Circular Pro Black" w:hAnsi="Circular Pro Black" w:cstheme="minorBidi"/>
      <w:bCs/>
      <w:sz w:val="15"/>
      <w:szCs w:val="19"/>
    </w:rPr>
  </w:style>
  <w:style w:type="paragraph" w:styleId="TOC5">
    <w:name w:val="toc 5"/>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TOC6">
    <w:name w:val="toc 6"/>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TOC7">
    <w:name w:val="toc 7"/>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TOC8">
    <w:name w:val="toc 8"/>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TOC9">
    <w:name w:val="toc 9"/>
    <w:basedOn w:val="Normal"/>
    <w:next w:val="Normal"/>
    <w:uiPriority w:val="39"/>
    <w:semiHidden/>
    <w:locked/>
    <w:rsid w:val="009E4B94"/>
    <w:pPr>
      <w:spacing w:line="260" w:lineRule="atLeast"/>
      <w:ind w:right="567"/>
    </w:pPr>
    <w:rPr>
      <w:rFonts w:ascii="Cambria" w:hAnsi="Cambria" w:cstheme="minorBidi"/>
      <w:sz w:val="20"/>
      <w:szCs w:val="19"/>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line="260" w:lineRule="atLeast"/>
      <w:ind w:left="1151" w:right="1151"/>
    </w:pPr>
    <w:rPr>
      <w:rFonts w:ascii="Cambria" w:eastAsiaTheme="minorEastAsia" w:hAnsi="Cambria" w:cstheme="minorBidi"/>
      <w:i/>
      <w:iCs/>
      <w:sz w:val="20"/>
      <w:szCs w:val="19"/>
    </w:rPr>
  </w:style>
  <w:style w:type="paragraph" w:styleId="EndnoteText">
    <w:name w:val="endnote text"/>
    <w:basedOn w:val="Normal"/>
    <w:link w:val="EndnoteTextChar"/>
    <w:uiPriority w:val="21"/>
    <w:semiHidden/>
    <w:locked/>
    <w:rsid w:val="009E4B94"/>
    <w:pPr>
      <w:spacing w:after="120" w:line="240" w:lineRule="atLeast"/>
      <w:ind w:left="85" w:hanging="85"/>
    </w:pPr>
    <w:rPr>
      <w:rFonts w:ascii="Cambria" w:hAnsi="Cambria" w:cstheme="minorBidi"/>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rFonts w:ascii="Cambria" w:hAnsi="Cambria" w:cstheme="minorBidi"/>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spacing w:line="260" w:lineRule="atLeast"/>
      <w:contextualSpacing/>
    </w:pPr>
    <w:rPr>
      <w:rFonts w:ascii="Cambria" w:hAnsi="Cambria" w:cstheme="minorBidi"/>
      <w:sz w:val="20"/>
      <w:szCs w:val="19"/>
    </w:rPr>
  </w:style>
  <w:style w:type="paragraph" w:styleId="ListNumber">
    <w:name w:val="List Number"/>
    <w:basedOn w:val="Normal"/>
    <w:link w:val="ListNumberChar"/>
    <w:uiPriority w:val="5"/>
    <w:qFormat/>
    <w:rsid w:val="006B30A9"/>
    <w:pPr>
      <w:numPr>
        <w:numId w:val="6"/>
      </w:numPr>
      <w:spacing w:line="260" w:lineRule="atLeast"/>
      <w:contextualSpacing/>
    </w:pPr>
    <w:rPr>
      <w:rFonts w:ascii="Cambria" w:hAnsi="Cambria" w:cstheme="minorBidi"/>
      <w:sz w:val="20"/>
      <w:szCs w:val="19"/>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ascii="Cambria" w:eastAsiaTheme="majorEastAsia" w:hAnsi="Cambria" w:cstheme="majorBidi"/>
      <w:b/>
      <w:bCs/>
      <w:sz w:val="28"/>
      <w:szCs w:val="24"/>
    </w:rPr>
  </w:style>
  <w:style w:type="paragraph" w:styleId="TableofFigures">
    <w:name w:val="table of figures"/>
    <w:basedOn w:val="Normal"/>
    <w:next w:val="Normal"/>
    <w:uiPriority w:val="10"/>
    <w:semiHidden/>
    <w:locked/>
    <w:rsid w:val="002E74A4"/>
    <w:pPr>
      <w:spacing w:line="260" w:lineRule="atLeast"/>
      <w:ind w:right="567"/>
    </w:pPr>
    <w:rPr>
      <w:rFonts w:ascii="Cambria" w:hAnsi="Cambria" w:cstheme="minorBidi"/>
      <w:sz w:val="20"/>
      <w:szCs w:val="19"/>
    </w:rPr>
  </w:style>
  <w:style w:type="paragraph" w:styleId="Signature">
    <w:name w:val="Signature"/>
    <w:basedOn w:val="Normal"/>
    <w:link w:val="SignatureChar"/>
    <w:uiPriority w:val="99"/>
    <w:semiHidden/>
    <w:locked/>
    <w:rsid w:val="00424709"/>
    <w:pPr>
      <w:ind w:left="4252"/>
    </w:pPr>
    <w:rPr>
      <w:rFonts w:ascii="Cambria" w:hAnsi="Cambria" w:cstheme="minorBidi"/>
      <w:sz w:val="20"/>
      <w:szCs w:val="19"/>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line="260" w:lineRule="atLeast"/>
      <w:ind w:left="567" w:right="567"/>
    </w:pPr>
    <w:rPr>
      <w:rFonts w:ascii="Cambria" w:hAnsi="Cambria" w:cstheme="minorBidi"/>
      <w:b/>
      <w:iCs/>
      <w:color w:val="000000" w:themeColor="text1"/>
      <w:sz w:val="20"/>
      <w:szCs w:val="19"/>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spacing w:line="260" w:lineRule="atLeast"/>
      <w:ind w:right="567"/>
    </w:pPr>
    <w:rPr>
      <w:rFonts w:ascii="Cambria" w:hAnsi="Cambria" w:cstheme="minorBidi"/>
      <w:sz w:val="20"/>
      <w:szCs w:val="19"/>
    </w:rPr>
  </w:style>
  <w:style w:type="paragraph" w:styleId="NormalIndent">
    <w:name w:val="Normal Indent"/>
    <w:basedOn w:val="Normal"/>
    <w:uiPriority w:val="9"/>
    <w:semiHidden/>
    <w:locked/>
    <w:rsid w:val="005A28D4"/>
    <w:pPr>
      <w:spacing w:line="260" w:lineRule="atLeast"/>
      <w:ind w:left="1134"/>
    </w:pPr>
    <w:rPr>
      <w:rFonts w:ascii="Cambria" w:hAnsi="Cambria" w:cstheme="minorBidi"/>
      <w:sz w:val="20"/>
      <w:szCs w:val="19"/>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spacing w:line="260" w:lineRule="atLeast"/>
      <w:ind w:left="720"/>
      <w:contextualSpacing/>
    </w:pPr>
    <w:rPr>
      <w:rFonts w:ascii="Cambria" w:hAnsi="Cambria" w:cstheme="minorBidi"/>
      <w:sz w:val="20"/>
      <w:szCs w:val="19"/>
    </w:r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Memo%20D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459E-BB53-43BB-B91E-77EDE9FA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DK</Template>
  <TotalTime>13</TotalTime>
  <Pages>2</Pages>
  <Words>577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Emma Natanzon</dc:creator>
  <cp:keywords>HL_ v. 2017.1.0</cp:keywords>
  <cp:lastModifiedBy>Emma</cp:lastModifiedBy>
  <cp:revision>2</cp:revision>
  <cp:lastPrinted>2017-02-27T14:19:00Z</cp:lastPrinted>
  <dcterms:created xsi:type="dcterms:W3CDTF">2021-06-07T07:32:00Z</dcterms:created>
  <dcterms:modified xsi:type="dcterms:W3CDTF">2021-06-07T07:53:00Z</dcterms:modified>
</cp:coreProperties>
</file>